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69EAC" w14:textId="37B8FF43" w:rsidR="00660A1A" w:rsidRPr="002004FD" w:rsidRDefault="00660A1A" w:rsidP="00660A1A">
      <w:pPr>
        <w:spacing w:after="10" w:line="249" w:lineRule="auto"/>
        <w:ind w:left="616"/>
        <w:jc w:val="center"/>
        <w:rPr>
          <w:rFonts w:asciiTheme="majorHAnsi" w:eastAsia="Wandohope" w:hAnsiTheme="majorHAnsi" w:cs="Times New Roman"/>
          <w:sz w:val="48"/>
          <w:szCs w:val="48"/>
        </w:rPr>
      </w:pPr>
      <w:bookmarkStart w:id="0" w:name="_Hlk183526374"/>
      <w:r w:rsidRPr="002004FD">
        <w:rPr>
          <w:rFonts w:asciiTheme="majorHAnsi" w:eastAsia="Wandohope" w:hAnsiTheme="majorHAnsi" w:cs="Times New Roman"/>
          <w:sz w:val="48"/>
          <w:szCs w:val="48"/>
        </w:rPr>
        <w:t>City of Berryville, Texas</w:t>
      </w:r>
    </w:p>
    <w:p w14:paraId="20A95C6C" w14:textId="7A40BD4C"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CITY COUNCIL WORKSHOP</w:t>
      </w:r>
    </w:p>
    <w:p w14:paraId="5971236A" w14:textId="52D6EC4F" w:rsidR="0033744A" w:rsidRPr="002004FD" w:rsidRDefault="006C0179" w:rsidP="00660A1A">
      <w:pPr>
        <w:spacing w:after="10" w:line="249" w:lineRule="auto"/>
        <w:ind w:left="616"/>
        <w:jc w:val="center"/>
        <w:rPr>
          <w:rFonts w:ascii="Times New Roman" w:eastAsia="Wandohope" w:hAnsi="Times New Roman" w:cs="Times New Roman"/>
          <w:b/>
          <w:bCs/>
          <w:sz w:val="24"/>
        </w:rPr>
      </w:pPr>
      <w:r>
        <w:rPr>
          <w:rFonts w:ascii="Times New Roman" w:eastAsia="Wandohope" w:hAnsi="Times New Roman" w:cs="Times New Roman"/>
          <w:b/>
          <w:bCs/>
          <w:sz w:val="24"/>
        </w:rPr>
        <w:t xml:space="preserve">TUESDAY </w:t>
      </w:r>
      <w:r w:rsidR="003B5462">
        <w:rPr>
          <w:rFonts w:ascii="Times New Roman" w:eastAsia="Wandohope" w:hAnsi="Times New Roman" w:cs="Times New Roman"/>
          <w:b/>
          <w:bCs/>
          <w:sz w:val="24"/>
        </w:rPr>
        <w:t>FEBRUARY</w:t>
      </w:r>
      <w:r w:rsidR="0033744A" w:rsidRPr="002004FD">
        <w:rPr>
          <w:rFonts w:ascii="Times New Roman" w:eastAsia="Wandohope" w:hAnsi="Times New Roman" w:cs="Times New Roman"/>
          <w:b/>
          <w:bCs/>
          <w:sz w:val="24"/>
        </w:rPr>
        <w:t xml:space="preserve"> </w:t>
      </w:r>
      <w:r w:rsidR="009C0525">
        <w:rPr>
          <w:rFonts w:ascii="Times New Roman" w:eastAsia="Wandohope" w:hAnsi="Times New Roman" w:cs="Times New Roman"/>
          <w:b/>
          <w:bCs/>
          <w:sz w:val="24"/>
        </w:rPr>
        <w:t>4</w:t>
      </w:r>
      <w:r w:rsidR="0033744A" w:rsidRPr="002004FD">
        <w:rPr>
          <w:rFonts w:ascii="Times New Roman" w:eastAsia="Wandohope" w:hAnsi="Times New Roman" w:cs="Times New Roman"/>
          <w:b/>
          <w:bCs/>
          <w:sz w:val="24"/>
        </w:rPr>
        <w:t>, 202</w:t>
      </w:r>
      <w:r w:rsidR="002C3073">
        <w:rPr>
          <w:rFonts w:ascii="Times New Roman" w:eastAsia="Wandohope" w:hAnsi="Times New Roman" w:cs="Times New Roman"/>
          <w:b/>
          <w:bCs/>
          <w:sz w:val="24"/>
        </w:rPr>
        <w:t>5</w:t>
      </w:r>
    </w:p>
    <w:p w14:paraId="52FA1D8D" w14:textId="3402DB35"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CITY HALL 23170 CR 4117, FRANKSTON, TX</w:t>
      </w:r>
    </w:p>
    <w:p w14:paraId="5BA4FF4F" w14:textId="44FD470C"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11:00 A.M.</w:t>
      </w:r>
    </w:p>
    <w:bookmarkEnd w:id="0"/>
    <w:p w14:paraId="1DFD7370" w14:textId="77777777" w:rsidR="00660A1A" w:rsidRDefault="00660A1A" w:rsidP="0033744A">
      <w:pPr>
        <w:spacing w:after="10" w:line="249" w:lineRule="auto"/>
        <w:jc w:val="both"/>
        <w:rPr>
          <w:rFonts w:ascii="Times New Roman" w:eastAsia="Times New Roman" w:hAnsi="Times New Roman" w:cs="Times New Roman"/>
          <w:sz w:val="24"/>
        </w:rPr>
      </w:pPr>
    </w:p>
    <w:p w14:paraId="4E399B5B" w14:textId="77777777" w:rsidR="00660A1A" w:rsidRDefault="00660A1A" w:rsidP="00660A1A">
      <w:pPr>
        <w:spacing w:after="10" w:line="249" w:lineRule="auto"/>
        <w:ind w:left="616"/>
        <w:jc w:val="both"/>
        <w:rPr>
          <w:rFonts w:ascii="Times New Roman" w:eastAsia="Times New Roman" w:hAnsi="Times New Roman" w:cs="Times New Roman"/>
          <w:sz w:val="24"/>
        </w:rPr>
      </w:pPr>
    </w:p>
    <w:p w14:paraId="598B1BFF" w14:textId="706FDF55" w:rsidR="0033744A" w:rsidRDefault="0033744A" w:rsidP="0033744A">
      <w:pPr>
        <w:spacing w:after="10" w:line="249" w:lineRule="auto"/>
        <w:ind w:left="616"/>
        <w:jc w:val="center"/>
        <w:rPr>
          <w:rFonts w:ascii="Times New Roman" w:eastAsia="Times New Roman" w:hAnsi="Times New Roman" w:cs="Times New Roman"/>
          <w:sz w:val="24"/>
        </w:rPr>
      </w:pPr>
      <w:r>
        <w:rPr>
          <w:rFonts w:ascii="Times New Roman" w:eastAsia="Times New Roman" w:hAnsi="Times New Roman" w:cs="Times New Roman"/>
          <w:sz w:val="24"/>
        </w:rPr>
        <w:t>AGENDA</w:t>
      </w:r>
    </w:p>
    <w:p w14:paraId="20B654E8" w14:textId="77777777" w:rsidR="002004FD" w:rsidRDefault="002004FD" w:rsidP="0033744A">
      <w:pPr>
        <w:spacing w:after="10" w:line="249" w:lineRule="auto"/>
        <w:ind w:left="616"/>
        <w:jc w:val="center"/>
        <w:rPr>
          <w:rFonts w:ascii="Times New Roman" w:eastAsia="Times New Roman" w:hAnsi="Times New Roman" w:cs="Times New Roman"/>
          <w:sz w:val="24"/>
        </w:rPr>
      </w:pPr>
    </w:p>
    <w:p w14:paraId="7D32E1F1" w14:textId="77777777" w:rsidR="00660A1A" w:rsidRDefault="00660A1A" w:rsidP="00660A1A">
      <w:pPr>
        <w:spacing w:after="10" w:line="249" w:lineRule="auto"/>
        <w:ind w:left="616"/>
        <w:jc w:val="both"/>
        <w:rPr>
          <w:rFonts w:ascii="Times New Roman" w:eastAsia="Times New Roman" w:hAnsi="Times New Roman" w:cs="Times New Roman"/>
          <w:sz w:val="24"/>
        </w:rPr>
      </w:pPr>
    </w:p>
    <w:p w14:paraId="7ED7DC81" w14:textId="3A3C84BF" w:rsidR="002004FD" w:rsidRPr="00654DD7" w:rsidRDefault="002004FD" w:rsidP="00660A1A">
      <w:pPr>
        <w:pStyle w:val="ListParagraph"/>
        <w:numPr>
          <w:ilvl w:val="0"/>
          <w:numId w:val="3"/>
        </w:numPr>
        <w:spacing w:after="10" w:line="249" w:lineRule="auto"/>
        <w:jc w:val="both"/>
        <w:rPr>
          <w:color w:val="FF0000"/>
        </w:rPr>
      </w:pPr>
      <w:r>
        <w:rPr>
          <w:rFonts w:ascii="Times New Roman" w:hAnsi="Times New Roman" w:cs="Times New Roman"/>
          <w:color w:val="auto"/>
          <w:sz w:val="24"/>
        </w:rPr>
        <w:t xml:space="preserve">Call meeting to order and have a moment of silence and salute to </w:t>
      </w:r>
      <w:r w:rsidR="00654DD7">
        <w:rPr>
          <w:rFonts w:ascii="Times New Roman" w:hAnsi="Times New Roman" w:cs="Times New Roman"/>
          <w:color w:val="auto"/>
          <w:sz w:val="24"/>
        </w:rPr>
        <w:t xml:space="preserve">the </w:t>
      </w:r>
      <w:r>
        <w:rPr>
          <w:rFonts w:ascii="Times New Roman" w:hAnsi="Times New Roman" w:cs="Times New Roman"/>
          <w:color w:val="auto"/>
          <w:sz w:val="24"/>
        </w:rPr>
        <w:t>flag</w:t>
      </w:r>
      <w:r w:rsidR="00654DD7">
        <w:rPr>
          <w:rFonts w:ascii="Times New Roman" w:hAnsi="Times New Roman" w:cs="Times New Roman"/>
          <w:color w:val="auto"/>
          <w:sz w:val="24"/>
        </w:rPr>
        <w:t>.</w:t>
      </w:r>
    </w:p>
    <w:p w14:paraId="05954A6B" w14:textId="77777777" w:rsidR="00654DD7" w:rsidRDefault="00654DD7" w:rsidP="00654DD7">
      <w:pPr>
        <w:spacing w:after="10" w:line="249" w:lineRule="auto"/>
        <w:jc w:val="both"/>
        <w:rPr>
          <w:color w:val="FF0000"/>
        </w:rPr>
      </w:pPr>
    </w:p>
    <w:p w14:paraId="03C88B99" w14:textId="50235DF7" w:rsidR="00654DD7" w:rsidRDefault="00654DD7" w:rsidP="00654DD7">
      <w:pPr>
        <w:spacing w:after="10" w:line="249" w:lineRule="auto"/>
        <w:ind w:left="600"/>
        <w:jc w:val="both"/>
        <w:rPr>
          <w:color w:val="auto"/>
          <w:sz w:val="24"/>
        </w:rPr>
      </w:pPr>
      <w:r w:rsidRPr="00BC0564">
        <w:rPr>
          <w:rFonts w:ascii="Times New Roman" w:hAnsi="Times New Roman" w:cs="Times New Roman"/>
          <w:color w:val="auto"/>
          <w:sz w:val="24"/>
        </w:rPr>
        <w:t>CITIZEN COMMENTS:</w:t>
      </w:r>
    </w:p>
    <w:p w14:paraId="0D77FA51" w14:textId="77777777" w:rsidR="00654DD7" w:rsidRDefault="00654DD7" w:rsidP="00654DD7">
      <w:pPr>
        <w:spacing w:after="10" w:line="249" w:lineRule="auto"/>
        <w:ind w:left="600"/>
        <w:jc w:val="both"/>
        <w:rPr>
          <w:color w:val="auto"/>
          <w:sz w:val="24"/>
        </w:rPr>
      </w:pPr>
    </w:p>
    <w:p w14:paraId="521FDC2C" w14:textId="6757DEF5" w:rsidR="00654DD7" w:rsidRPr="00BC0564" w:rsidRDefault="00654DD7" w:rsidP="00BC0564">
      <w:pPr>
        <w:spacing w:after="0" w:line="249" w:lineRule="auto"/>
        <w:ind w:left="720"/>
        <w:jc w:val="both"/>
        <w:rPr>
          <w:rFonts w:ascii="Times New Roman" w:eastAsia="Times New Roman" w:hAnsi="Times New Roman" w:cs="Times New Roman"/>
          <w:color w:val="auto"/>
          <w:sz w:val="24"/>
        </w:rPr>
      </w:pPr>
      <w:r w:rsidRPr="00BC0564">
        <w:rPr>
          <w:rFonts w:ascii="Times New Roman" w:eastAsia="Times New Roman" w:hAnsi="Times New Roman" w:cs="Times New Roman"/>
          <w:color w:val="auto"/>
          <w:sz w:val="24"/>
        </w:rPr>
        <w:t>Any person who is not scheduled on the agenda may address the City Council under Citizen Comments by completing a Citizen Appearance Request form with the City Secretary. In accordance with the Texas Open Meetings Act, the City Council is restricted from taking action on comments during the Citizen Comments period.</w:t>
      </w:r>
    </w:p>
    <w:p w14:paraId="7DC7DEBF" w14:textId="77777777" w:rsidR="00654DD7" w:rsidRPr="00BC0564" w:rsidRDefault="00654DD7" w:rsidP="00BC0564">
      <w:pPr>
        <w:spacing w:after="0" w:line="249" w:lineRule="auto"/>
        <w:ind w:left="720"/>
        <w:jc w:val="both"/>
        <w:rPr>
          <w:rFonts w:ascii="Times New Roman" w:eastAsia="Times New Roman" w:hAnsi="Times New Roman" w:cs="Times New Roman"/>
          <w:color w:val="auto"/>
          <w:sz w:val="24"/>
        </w:rPr>
      </w:pPr>
    </w:p>
    <w:p w14:paraId="1B0BDC3D" w14:textId="6877A910" w:rsidR="00BA405D" w:rsidRPr="00BC0564" w:rsidRDefault="00BA405D" w:rsidP="00BC0564">
      <w:pPr>
        <w:spacing w:after="0" w:line="249" w:lineRule="auto"/>
        <w:ind w:left="720"/>
        <w:jc w:val="both"/>
        <w:rPr>
          <w:rFonts w:ascii="Times New Roman" w:eastAsia="Times New Roman" w:hAnsi="Times New Roman" w:cs="Times New Roman"/>
          <w:color w:val="auto"/>
          <w:sz w:val="24"/>
        </w:rPr>
      </w:pPr>
    </w:p>
    <w:p w14:paraId="08A4419A" w14:textId="77777777" w:rsidR="00BC0564" w:rsidRPr="00BC0564" w:rsidRDefault="00BC0564" w:rsidP="00BC0564">
      <w:pPr>
        <w:numPr>
          <w:ilvl w:val="0"/>
          <w:numId w:val="4"/>
        </w:numPr>
        <w:spacing w:after="0" w:line="249" w:lineRule="auto"/>
        <w:jc w:val="both"/>
        <w:rPr>
          <w:rFonts w:ascii="Times New Roman" w:eastAsia="Times New Roman" w:hAnsi="Times New Roman" w:cs="Times New Roman"/>
          <w:color w:val="auto"/>
          <w:sz w:val="24"/>
        </w:rPr>
      </w:pPr>
      <w:r w:rsidRPr="00BC0564">
        <w:rPr>
          <w:rFonts w:ascii="Times New Roman" w:eastAsia="Times New Roman" w:hAnsi="Times New Roman" w:cs="Times New Roman"/>
          <w:color w:val="auto"/>
          <w:sz w:val="24"/>
        </w:rPr>
        <w:t>Review and sign the purposed investment documents (Final Resolution, Investment Applications and amount to be initially invested).  David Shechtman, from Hilltop Securities will be available to answer all question and explain the process.</w:t>
      </w:r>
    </w:p>
    <w:p w14:paraId="207563E4" w14:textId="77777777" w:rsidR="00BC0564" w:rsidRPr="00BC0564" w:rsidRDefault="00BC0564" w:rsidP="00BC0564">
      <w:pPr>
        <w:shd w:val="clear" w:color="auto" w:fill="FFFFFF"/>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bl>
      <w:tblPr>
        <w:tblW w:w="9527" w:type="dxa"/>
        <w:tblInd w:w="615" w:type="dxa"/>
        <w:shd w:val="clear" w:color="auto" w:fill="FFFFFF"/>
        <w:tblCellMar>
          <w:left w:w="0" w:type="dxa"/>
          <w:right w:w="0" w:type="dxa"/>
        </w:tblCellMar>
        <w:tblLook w:val="04A0" w:firstRow="1" w:lastRow="0" w:firstColumn="1" w:lastColumn="0" w:noHBand="0" w:noVBand="1"/>
      </w:tblPr>
      <w:tblGrid>
        <w:gridCol w:w="1828"/>
        <w:gridCol w:w="280"/>
        <w:gridCol w:w="2530"/>
        <w:gridCol w:w="298"/>
        <w:gridCol w:w="1799"/>
        <w:gridCol w:w="450"/>
        <w:gridCol w:w="2342"/>
      </w:tblGrid>
      <w:tr w:rsidR="00BC0564" w:rsidRPr="00BC0564" w14:paraId="63F59EED" w14:textId="77777777" w:rsidTr="00BC0564">
        <w:trPr>
          <w:trHeight w:val="315"/>
        </w:trPr>
        <w:tc>
          <w:tcPr>
            <w:tcW w:w="1828" w:type="dxa"/>
            <w:tcBorders>
              <w:top w:val="single" w:sz="12" w:space="0" w:color="auto"/>
              <w:left w:val="single" w:sz="12" w:space="0" w:color="auto"/>
              <w:bottom w:val="nil"/>
              <w:right w:val="nil"/>
            </w:tcBorders>
            <w:shd w:val="clear" w:color="auto" w:fill="FFFF00"/>
            <w:noWrap/>
            <w:tcMar>
              <w:top w:w="0" w:type="dxa"/>
              <w:left w:w="108" w:type="dxa"/>
              <w:bottom w:w="0" w:type="dxa"/>
              <w:right w:w="108" w:type="dxa"/>
            </w:tcMar>
            <w:vAlign w:val="bottom"/>
            <w:hideMark/>
          </w:tcPr>
          <w:p w14:paraId="5285D9D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 </w:t>
            </w:r>
          </w:p>
        </w:tc>
        <w:tc>
          <w:tcPr>
            <w:tcW w:w="280" w:type="dxa"/>
            <w:tcBorders>
              <w:top w:val="single" w:sz="12" w:space="0" w:color="auto"/>
              <w:left w:val="nil"/>
              <w:bottom w:val="nil"/>
              <w:right w:val="nil"/>
            </w:tcBorders>
            <w:shd w:val="clear" w:color="auto" w:fill="FFFF00"/>
            <w:noWrap/>
            <w:tcMar>
              <w:top w:w="0" w:type="dxa"/>
              <w:left w:w="108" w:type="dxa"/>
              <w:bottom w:w="0" w:type="dxa"/>
              <w:right w:w="108" w:type="dxa"/>
            </w:tcMar>
            <w:vAlign w:val="bottom"/>
            <w:hideMark/>
          </w:tcPr>
          <w:p w14:paraId="74026F3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 </w:t>
            </w:r>
          </w:p>
        </w:tc>
        <w:tc>
          <w:tcPr>
            <w:tcW w:w="2530" w:type="dxa"/>
            <w:tcBorders>
              <w:top w:val="single" w:sz="12" w:space="0" w:color="auto"/>
              <w:left w:val="nil"/>
              <w:bottom w:val="nil"/>
              <w:right w:val="nil"/>
            </w:tcBorders>
            <w:shd w:val="clear" w:color="auto" w:fill="FFFF00"/>
            <w:noWrap/>
            <w:tcMar>
              <w:top w:w="0" w:type="dxa"/>
              <w:left w:w="108" w:type="dxa"/>
              <w:bottom w:w="0" w:type="dxa"/>
              <w:right w:w="108" w:type="dxa"/>
            </w:tcMar>
            <w:vAlign w:val="bottom"/>
            <w:hideMark/>
          </w:tcPr>
          <w:p w14:paraId="1C713240"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Running Balance</w:t>
            </w:r>
          </w:p>
        </w:tc>
        <w:tc>
          <w:tcPr>
            <w:tcW w:w="298" w:type="dxa"/>
            <w:tcBorders>
              <w:top w:val="single" w:sz="12" w:space="0" w:color="auto"/>
              <w:left w:val="nil"/>
              <w:bottom w:val="nil"/>
              <w:right w:val="nil"/>
            </w:tcBorders>
            <w:shd w:val="clear" w:color="auto" w:fill="FFFF00"/>
            <w:noWrap/>
            <w:tcMar>
              <w:top w:w="0" w:type="dxa"/>
              <w:left w:w="108" w:type="dxa"/>
              <w:bottom w:w="0" w:type="dxa"/>
              <w:right w:w="108" w:type="dxa"/>
            </w:tcMar>
            <w:vAlign w:val="bottom"/>
            <w:hideMark/>
          </w:tcPr>
          <w:p w14:paraId="3DA18D9A"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 </w:t>
            </w:r>
          </w:p>
        </w:tc>
        <w:tc>
          <w:tcPr>
            <w:tcW w:w="1799" w:type="dxa"/>
            <w:tcBorders>
              <w:top w:val="single" w:sz="12" w:space="0" w:color="auto"/>
              <w:left w:val="nil"/>
              <w:bottom w:val="nil"/>
              <w:right w:val="nil"/>
            </w:tcBorders>
            <w:shd w:val="clear" w:color="auto" w:fill="FFFF00"/>
            <w:noWrap/>
            <w:tcMar>
              <w:top w:w="0" w:type="dxa"/>
              <w:left w:w="108" w:type="dxa"/>
              <w:bottom w:w="0" w:type="dxa"/>
              <w:right w:w="108" w:type="dxa"/>
            </w:tcMar>
            <w:vAlign w:val="bottom"/>
            <w:hideMark/>
          </w:tcPr>
          <w:p w14:paraId="79C22A4E"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 </w:t>
            </w:r>
          </w:p>
        </w:tc>
        <w:tc>
          <w:tcPr>
            <w:tcW w:w="450" w:type="dxa"/>
            <w:tcBorders>
              <w:top w:val="single" w:sz="12" w:space="0" w:color="auto"/>
              <w:left w:val="nil"/>
              <w:bottom w:val="nil"/>
              <w:right w:val="nil"/>
            </w:tcBorders>
            <w:shd w:val="clear" w:color="auto" w:fill="FFFF00"/>
            <w:noWrap/>
            <w:tcMar>
              <w:top w:w="0" w:type="dxa"/>
              <w:left w:w="108" w:type="dxa"/>
              <w:bottom w:w="0" w:type="dxa"/>
              <w:right w:w="108" w:type="dxa"/>
            </w:tcMar>
            <w:vAlign w:val="bottom"/>
            <w:hideMark/>
          </w:tcPr>
          <w:p w14:paraId="28DDD89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 </w:t>
            </w:r>
          </w:p>
        </w:tc>
        <w:tc>
          <w:tcPr>
            <w:tcW w:w="2342" w:type="dxa"/>
            <w:tcBorders>
              <w:top w:val="single" w:sz="12" w:space="0" w:color="auto"/>
              <w:left w:val="nil"/>
              <w:bottom w:val="nil"/>
              <w:right w:val="single" w:sz="12" w:space="0" w:color="auto"/>
            </w:tcBorders>
            <w:shd w:val="clear" w:color="auto" w:fill="FFFF00"/>
            <w:noWrap/>
            <w:tcMar>
              <w:top w:w="0" w:type="dxa"/>
              <w:left w:w="108" w:type="dxa"/>
              <w:bottom w:w="0" w:type="dxa"/>
              <w:right w:w="108" w:type="dxa"/>
            </w:tcMar>
            <w:vAlign w:val="bottom"/>
            <w:hideMark/>
          </w:tcPr>
          <w:p w14:paraId="61CBD6A0"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Running Balance</w:t>
            </w:r>
          </w:p>
        </w:tc>
      </w:tr>
      <w:tr w:rsidR="00BC0564" w:rsidRPr="00BC0564" w14:paraId="4BBFD416" w14:textId="77777777" w:rsidTr="00BC0564">
        <w:trPr>
          <w:trHeight w:val="315"/>
        </w:trPr>
        <w:tc>
          <w:tcPr>
            <w:tcW w:w="1828" w:type="dxa"/>
            <w:tcBorders>
              <w:top w:val="nil"/>
              <w:left w:val="single" w:sz="12" w:space="0" w:color="auto"/>
              <w:bottom w:val="single" w:sz="12" w:space="0" w:color="auto"/>
              <w:right w:val="nil"/>
            </w:tcBorders>
            <w:shd w:val="clear" w:color="auto" w:fill="FFFF00"/>
            <w:noWrap/>
            <w:tcMar>
              <w:top w:w="0" w:type="dxa"/>
              <w:left w:w="108" w:type="dxa"/>
              <w:bottom w:w="0" w:type="dxa"/>
              <w:right w:w="108" w:type="dxa"/>
            </w:tcMar>
            <w:vAlign w:val="bottom"/>
            <w:hideMark/>
          </w:tcPr>
          <w:p w14:paraId="60DECC07"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Initial Amount</w:t>
            </w:r>
          </w:p>
        </w:tc>
        <w:tc>
          <w:tcPr>
            <w:tcW w:w="2810" w:type="dxa"/>
            <w:gridSpan w:val="2"/>
            <w:tcBorders>
              <w:top w:val="nil"/>
              <w:left w:val="nil"/>
              <w:bottom w:val="single" w:sz="12" w:space="0" w:color="auto"/>
              <w:right w:val="nil"/>
            </w:tcBorders>
            <w:shd w:val="clear" w:color="auto" w:fill="FFFF00"/>
            <w:noWrap/>
            <w:tcMar>
              <w:top w:w="0" w:type="dxa"/>
              <w:left w:w="108" w:type="dxa"/>
              <w:bottom w:w="0" w:type="dxa"/>
              <w:right w:w="108" w:type="dxa"/>
            </w:tcMar>
            <w:vAlign w:val="bottom"/>
            <w:hideMark/>
          </w:tcPr>
          <w:p w14:paraId="5E4611E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$500,000.00 @ 5.5%</w:t>
            </w:r>
          </w:p>
        </w:tc>
        <w:tc>
          <w:tcPr>
            <w:tcW w:w="298" w:type="dxa"/>
            <w:shd w:val="clear" w:color="auto" w:fill="FFFF00"/>
            <w:noWrap/>
            <w:tcMar>
              <w:top w:w="0" w:type="dxa"/>
              <w:left w:w="108" w:type="dxa"/>
              <w:bottom w:w="0" w:type="dxa"/>
              <w:right w:w="108" w:type="dxa"/>
            </w:tcMar>
            <w:vAlign w:val="bottom"/>
            <w:hideMark/>
          </w:tcPr>
          <w:p w14:paraId="41294081"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 </w:t>
            </w:r>
          </w:p>
        </w:tc>
        <w:tc>
          <w:tcPr>
            <w:tcW w:w="1799" w:type="dxa"/>
            <w:tcBorders>
              <w:top w:val="nil"/>
              <w:left w:val="nil"/>
              <w:bottom w:val="single" w:sz="12" w:space="0" w:color="auto"/>
              <w:right w:val="nil"/>
            </w:tcBorders>
            <w:shd w:val="clear" w:color="auto" w:fill="FFFF00"/>
            <w:noWrap/>
            <w:tcMar>
              <w:top w:w="0" w:type="dxa"/>
              <w:left w:w="108" w:type="dxa"/>
              <w:bottom w:w="0" w:type="dxa"/>
              <w:right w:w="108" w:type="dxa"/>
            </w:tcMar>
            <w:vAlign w:val="bottom"/>
            <w:hideMark/>
          </w:tcPr>
          <w:p w14:paraId="669C652F"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Initial Amount</w:t>
            </w:r>
          </w:p>
        </w:tc>
        <w:tc>
          <w:tcPr>
            <w:tcW w:w="2792" w:type="dxa"/>
            <w:gridSpan w:val="2"/>
            <w:tcBorders>
              <w:top w:val="nil"/>
              <w:left w:val="nil"/>
              <w:bottom w:val="single" w:sz="12" w:space="0" w:color="auto"/>
              <w:right w:val="single" w:sz="12" w:space="0" w:color="000000"/>
            </w:tcBorders>
            <w:shd w:val="clear" w:color="auto" w:fill="FFFF00"/>
            <w:noWrap/>
            <w:tcMar>
              <w:top w:w="0" w:type="dxa"/>
              <w:left w:w="108" w:type="dxa"/>
              <w:bottom w:w="0" w:type="dxa"/>
              <w:right w:w="108" w:type="dxa"/>
            </w:tcMar>
            <w:vAlign w:val="bottom"/>
            <w:hideMark/>
          </w:tcPr>
          <w:p w14:paraId="18E2B17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$500,000.00 @ 4.4%</w:t>
            </w:r>
          </w:p>
        </w:tc>
      </w:tr>
      <w:tr w:rsidR="00BC0564" w:rsidRPr="00BC0564" w14:paraId="644866E2" w14:textId="77777777" w:rsidTr="00BC0564">
        <w:trPr>
          <w:trHeight w:val="315"/>
        </w:trPr>
        <w:tc>
          <w:tcPr>
            <w:tcW w:w="1828" w:type="dxa"/>
            <w:tcBorders>
              <w:top w:val="nil"/>
              <w:left w:val="single" w:sz="12" w:space="0" w:color="auto"/>
              <w:bottom w:val="nil"/>
              <w:right w:val="nil"/>
            </w:tcBorders>
            <w:shd w:val="clear" w:color="auto" w:fill="FFFFFF"/>
            <w:noWrap/>
            <w:tcMar>
              <w:top w:w="0" w:type="dxa"/>
              <w:left w:w="108" w:type="dxa"/>
              <w:bottom w:w="0" w:type="dxa"/>
              <w:right w:w="108" w:type="dxa"/>
            </w:tcMar>
            <w:vAlign w:val="bottom"/>
            <w:hideMark/>
          </w:tcPr>
          <w:p w14:paraId="19383B5E"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80" w:type="dxa"/>
            <w:shd w:val="clear" w:color="auto" w:fill="FFFFFF"/>
            <w:noWrap/>
            <w:tcMar>
              <w:top w:w="0" w:type="dxa"/>
              <w:left w:w="108" w:type="dxa"/>
              <w:bottom w:w="0" w:type="dxa"/>
              <w:right w:w="108" w:type="dxa"/>
            </w:tcMar>
            <w:vAlign w:val="bottom"/>
            <w:hideMark/>
          </w:tcPr>
          <w:p w14:paraId="1D4A43CA"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p>
        </w:tc>
        <w:tc>
          <w:tcPr>
            <w:tcW w:w="2530" w:type="dxa"/>
            <w:shd w:val="clear" w:color="auto" w:fill="FFFFFF"/>
            <w:noWrap/>
            <w:tcMar>
              <w:top w:w="0" w:type="dxa"/>
              <w:left w:w="108" w:type="dxa"/>
              <w:bottom w:w="0" w:type="dxa"/>
              <w:right w:w="108" w:type="dxa"/>
            </w:tcMar>
            <w:vAlign w:val="bottom"/>
            <w:hideMark/>
          </w:tcPr>
          <w:p w14:paraId="45177087" w14:textId="77777777" w:rsidR="00BC0564" w:rsidRPr="00BC0564" w:rsidRDefault="00BC0564" w:rsidP="00BC0564">
            <w:pPr>
              <w:spacing w:after="0" w:line="240" w:lineRule="auto"/>
              <w:rPr>
                <w:rFonts w:ascii="Times New Roman" w:eastAsia="Times New Roman" w:hAnsi="Times New Roman" w:cs="Times New Roman"/>
                <w:color w:val="auto"/>
                <w:kern w:val="0"/>
                <w:sz w:val="20"/>
                <w:szCs w:val="20"/>
                <w14:ligatures w14:val="none"/>
              </w:rPr>
            </w:pP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2F44C43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shd w:val="clear" w:color="auto" w:fill="FFFFFF"/>
            <w:noWrap/>
            <w:tcMar>
              <w:top w:w="0" w:type="dxa"/>
              <w:left w:w="108" w:type="dxa"/>
              <w:bottom w:w="0" w:type="dxa"/>
              <w:right w:w="108" w:type="dxa"/>
            </w:tcMar>
            <w:vAlign w:val="bottom"/>
            <w:hideMark/>
          </w:tcPr>
          <w:p w14:paraId="7C2804EF"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p>
        </w:tc>
        <w:tc>
          <w:tcPr>
            <w:tcW w:w="450" w:type="dxa"/>
            <w:shd w:val="clear" w:color="auto" w:fill="FFFFFF"/>
            <w:noWrap/>
            <w:tcMar>
              <w:top w:w="0" w:type="dxa"/>
              <w:left w:w="108" w:type="dxa"/>
              <w:bottom w:w="0" w:type="dxa"/>
              <w:right w:w="108" w:type="dxa"/>
            </w:tcMar>
            <w:vAlign w:val="bottom"/>
            <w:hideMark/>
          </w:tcPr>
          <w:p w14:paraId="2652434E" w14:textId="77777777" w:rsidR="00BC0564" w:rsidRPr="00BC0564" w:rsidRDefault="00BC0564" w:rsidP="00BC0564">
            <w:pPr>
              <w:spacing w:after="0" w:line="240" w:lineRule="auto"/>
              <w:rPr>
                <w:rFonts w:ascii="Times New Roman" w:eastAsia="Times New Roman" w:hAnsi="Times New Roman" w:cs="Times New Roman"/>
                <w:color w:val="auto"/>
                <w:kern w:val="0"/>
                <w:sz w:val="20"/>
                <w:szCs w:val="20"/>
                <w14:ligatures w14:val="none"/>
              </w:rPr>
            </w:pPr>
          </w:p>
        </w:tc>
        <w:tc>
          <w:tcPr>
            <w:tcW w:w="2342" w:type="dxa"/>
            <w:tcBorders>
              <w:top w:val="nil"/>
              <w:left w:val="nil"/>
              <w:bottom w:val="nil"/>
              <w:right w:val="single" w:sz="12" w:space="0" w:color="auto"/>
            </w:tcBorders>
            <w:shd w:val="clear" w:color="auto" w:fill="FFFFFF"/>
            <w:noWrap/>
            <w:tcMar>
              <w:top w:w="0" w:type="dxa"/>
              <w:left w:w="108" w:type="dxa"/>
              <w:bottom w:w="0" w:type="dxa"/>
              <w:right w:w="108" w:type="dxa"/>
            </w:tcMar>
            <w:vAlign w:val="bottom"/>
            <w:hideMark/>
          </w:tcPr>
          <w:p w14:paraId="3CECD231"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r>
      <w:tr w:rsidR="00BC0564" w:rsidRPr="00BC0564" w14:paraId="2A0AE0F9" w14:textId="77777777" w:rsidTr="00BC0564">
        <w:trPr>
          <w:trHeight w:val="300"/>
        </w:trPr>
        <w:tc>
          <w:tcPr>
            <w:tcW w:w="1828" w:type="dxa"/>
            <w:tcBorders>
              <w:top w:val="single" w:sz="8" w:space="0" w:color="auto"/>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9FD813"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1</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373120E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14:paraId="72C8FDA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$500,229.15</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23B73261"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1476E6"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1</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1A223038"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single" w:sz="8" w:space="0" w:color="auto"/>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2CA0A5F1"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$501,833.50</w:t>
            </w:r>
          </w:p>
        </w:tc>
      </w:tr>
      <w:tr w:rsidR="00BC0564" w:rsidRPr="00BC0564" w14:paraId="1E9EFEC2"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6582C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2</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1757E437"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21DAE1A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$502,521.70</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650EBA8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177DA1"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2</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7D3B4B1F"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66BDE8F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$503,673.72</w:t>
            </w:r>
          </w:p>
        </w:tc>
      </w:tr>
      <w:tr w:rsidR="00BC0564" w:rsidRPr="00BC0564" w14:paraId="699D99F8"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A026B3"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3</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1EF9932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678EBE6B"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$504,824.76</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6A2BEFC0"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9993A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3</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48C1837F"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42DE6A37"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$505,520.69</w:t>
            </w:r>
          </w:p>
        </w:tc>
      </w:tr>
      <w:tr w:rsidR="00BC0564" w:rsidRPr="00BC0564" w14:paraId="6CAD7D16"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289EB3"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4</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575D3089"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2D1BED1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$507,138.37</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23640FE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C21A3B"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4</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41752E10"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4774F37A"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$507,374.44</w:t>
            </w:r>
          </w:p>
        </w:tc>
      </w:tr>
      <w:tr w:rsidR="00BC0564" w:rsidRPr="00BC0564" w14:paraId="71E895A2"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A4B92A"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5</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086069F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75CEA75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$509,462.58</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13F6705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3FF126"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5</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6013263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59AD8C3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$509,234.98</w:t>
            </w:r>
          </w:p>
        </w:tc>
      </w:tr>
      <w:tr w:rsidR="00BC0564" w:rsidRPr="00BC0564" w14:paraId="1F19FA11"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C15387"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6</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4DAE164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2A991FB3"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$511,797.45</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4F61DD3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70298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6</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01F5C968"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4D3C587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$511,102.35</w:t>
            </w:r>
          </w:p>
        </w:tc>
      </w:tr>
      <w:tr w:rsidR="00BC0564" w:rsidRPr="00BC0564" w14:paraId="03EEBAF4"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9B10D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7</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51E166C3"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4F30273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$514,143.02</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055C99A3"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7EA7FA"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7</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31FF10A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212E2FDB"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$512,976.56</w:t>
            </w:r>
          </w:p>
        </w:tc>
      </w:tr>
      <w:tr w:rsidR="00BC0564" w:rsidRPr="00BC0564" w14:paraId="4B018AC7"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86E6A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8</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6A4C51F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0CF23A58"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$516,499.34</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43B4F6DE"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6F85A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8</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166494E"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6C170AA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$514,857.64</w:t>
            </w:r>
          </w:p>
        </w:tc>
      </w:tr>
      <w:tr w:rsidR="00BC0564" w:rsidRPr="00BC0564" w14:paraId="62ADE2F8"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35DEEB"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9</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4EB5A30E"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293D271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$518,866.45</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2A10FFAF"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2DB91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9</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1A234D87"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5761EC2A"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$516,745.63</w:t>
            </w:r>
          </w:p>
        </w:tc>
      </w:tr>
      <w:tr w:rsidR="00BC0564" w:rsidRPr="00BC0564" w14:paraId="5D15DE2B"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92A8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10</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631115C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217CFE29"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$521,244.42</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532F2B5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9E3DCF"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10</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78B6178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7CB23E88"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$518,640.53</w:t>
            </w:r>
          </w:p>
        </w:tc>
      </w:tr>
      <w:tr w:rsidR="00BC0564" w:rsidRPr="00BC0564" w14:paraId="2ACF9FEF"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F8EDB7"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11</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AC4540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48D791F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$523,633.28</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110878C5"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0DD996"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11</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676115E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1292F50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$520,542.39</w:t>
            </w:r>
          </w:p>
        </w:tc>
      </w:tr>
      <w:tr w:rsidR="00BC0564" w:rsidRPr="00BC0564" w14:paraId="223DE130" w14:textId="77777777" w:rsidTr="00BC0564">
        <w:trPr>
          <w:trHeight w:val="300"/>
        </w:trPr>
        <w:tc>
          <w:tcPr>
            <w:tcW w:w="1828" w:type="dxa"/>
            <w:tcBorders>
              <w:top w:val="nil"/>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374DBE"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12</w:t>
            </w:r>
          </w:p>
        </w:tc>
        <w:tc>
          <w:tcPr>
            <w:tcW w:w="28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36AE5B86"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53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59F9F3E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$526,033.09</w:t>
            </w: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650FB98A"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4DD94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End of Month 12</w:t>
            </w:r>
          </w:p>
        </w:tc>
        <w:tc>
          <w:tcPr>
            <w:tcW w:w="450"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7095FD3E"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342" w:type="dxa"/>
            <w:tcBorders>
              <w:top w:val="nil"/>
              <w:left w:val="nil"/>
              <w:bottom w:val="single" w:sz="8" w:space="0" w:color="auto"/>
              <w:right w:val="single" w:sz="12" w:space="0" w:color="auto"/>
            </w:tcBorders>
            <w:shd w:val="clear" w:color="auto" w:fill="FFFFFF"/>
            <w:noWrap/>
            <w:tcMar>
              <w:top w:w="0" w:type="dxa"/>
              <w:left w:w="108" w:type="dxa"/>
              <w:bottom w:w="0" w:type="dxa"/>
              <w:right w:w="108" w:type="dxa"/>
            </w:tcMar>
            <w:vAlign w:val="bottom"/>
            <w:hideMark/>
          </w:tcPr>
          <w:p w14:paraId="45211C0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$522,451.22</w:t>
            </w:r>
          </w:p>
        </w:tc>
      </w:tr>
      <w:tr w:rsidR="00BC0564" w:rsidRPr="00BC0564" w14:paraId="69958610" w14:textId="77777777" w:rsidTr="00BC0564">
        <w:trPr>
          <w:trHeight w:val="300"/>
        </w:trPr>
        <w:tc>
          <w:tcPr>
            <w:tcW w:w="1828" w:type="dxa"/>
            <w:tcBorders>
              <w:top w:val="nil"/>
              <w:left w:val="single" w:sz="12" w:space="0" w:color="auto"/>
              <w:bottom w:val="nil"/>
              <w:right w:val="nil"/>
            </w:tcBorders>
            <w:shd w:val="clear" w:color="auto" w:fill="FFFFFF"/>
            <w:noWrap/>
            <w:tcMar>
              <w:top w:w="0" w:type="dxa"/>
              <w:left w:w="108" w:type="dxa"/>
              <w:bottom w:w="0" w:type="dxa"/>
              <w:right w:w="108" w:type="dxa"/>
            </w:tcMar>
            <w:vAlign w:val="bottom"/>
            <w:hideMark/>
          </w:tcPr>
          <w:p w14:paraId="3AF4A656"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c>
          <w:tcPr>
            <w:tcW w:w="280" w:type="dxa"/>
            <w:shd w:val="clear" w:color="auto" w:fill="FFFFFF"/>
            <w:noWrap/>
            <w:tcMar>
              <w:top w:w="0" w:type="dxa"/>
              <w:left w:w="108" w:type="dxa"/>
              <w:bottom w:w="0" w:type="dxa"/>
              <w:right w:w="108" w:type="dxa"/>
            </w:tcMar>
            <w:vAlign w:val="bottom"/>
            <w:hideMark/>
          </w:tcPr>
          <w:p w14:paraId="569DF80C"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p>
        </w:tc>
        <w:tc>
          <w:tcPr>
            <w:tcW w:w="2530" w:type="dxa"/>
            <w:shd w:val="clear" w:color="auto" w:fill="FFFFFF"/>
            <w:noWrap/>
            <w:tcMar>
              <w:top w:w="0" w:type="dxa"/>
              <w:left w:w="108" w:type="dxa"/>
              <w:bottom w:w="0" w:type="dxa"/>
              <w:right w:w="108" w:type="dxa"/>
            </w:tcMar>
            <w:vAlign w:val="bottom"/>
            <w:hideMark/>
          </w:tcPr>
          <w:p w14:paraId="0541D727" w14:textId="77777777" w:rsidR="00BC0564" w:rsidRPr="00BC0564" w:rsidRDefault="00BC0564" w:rsidP="00BC0564">
            <w:pPr>
              <w:spacing w:after="0" w:line="240" w:lineRule="auto"/>
              <w:rPr>
                <w:rFonts w:ascii="Times New Roman" w:eastAsia="Times New Roman" w:hAnsi="Times New Roman" w:cs="Times New Roman"/>
                <w:color w:val="auto"/>
                <w:kern w:val="0"/>
                <w:sz w:val="20"/>
                <w:szCs w:val="20"/>
                <w14:ligatures w14:val="none"/>
              </w:rPr>
            </w:pPr>
          </w:p>
        </w:tc>
        <w:tc>
          <w:tcPr>
            <w:tcW w:w="298" w:type="dxa"/>
            <w:tcBorders>
              <w:top w:val="nil"/>
              <w:left w:val="single" w:sz="12" w:space="0" w:color="auto"/>
              <w:bottom w:val="nil"/>
              <w:right w:val="single" w:sz="12" w:space="0" w:color="auto"/>
            </w:tcBorders>
            <w:shd w:val="clear" w:color="auto" w:fill="FFFF00"/>
            <w:noWrap/>
            <w:tcMar>
              <w:top w:w="0" w:type="dxa"/>
              <w:left w:w="108" w:type="dxa"/>
              <w:bottom w:w="0" w:type="dxa"/>
              <w:right w:w="108" w:type="dxa"/>
            </w:tcMar>
            <w:vAlign w:val="bottom"/>
            <w:hideMark/>
          </w:tcPr>
          <w:p w14:paraId="49E7B12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kern w:val="0"/>
                <w:szCs w:val="22"/>
                <w14:ligatures w14:val="none"/>
              </w:rPr>
              <w:t> </w:t>
            </w:r>
          </w:p>
        </w:tc>
        <w:tc>
          <w:tcPr>
            <w:tcW w:w="1799" w:type="dxa"/>
            <w:shd w:val="clear" w:color="auto" w:fill="FFFFFF"/>
            <w:noWrap/>
            <w:tcMar>
              <w:top w:w="0" w:type="dxa"/>
              <w:left w:w="108" w:type="dxa"/>
              <w:bottom w:w="0" w:type="dxa"/>
              <w:right w:w="108" w:type="dxa"/>
            </w:tcMar>
            <w:vAlign w:val="bottom"/>
            <w:hideMark/>
          </w:tcPr>
          <w:p w14:paraId="58834782"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p>
        </w:tc>
        <w:tc>
          <w:tcPr>
            <w:tcW w:w="450" w:type="dxa"/>
            <w:shd w:val="clear" w:color="auto" w:fill="FFFFFF"/>
            <w:noWrap/>
            <w:tcMar>
              <w:top w:w="0" w:type="dxa"/>
              <w:left w:w="108" w:type="dxa"/>
              <w:bottom w:w="0" w:type="dxa"/>
              <w:right w:w="108" w:type="dxa"/>
            </w:tcMar>
            <w:vAlign w:val="bottom"/>
            <w:hideMark/>
          </w:tcPr>
          <w:p w14:paraId="3F5B1E1E" w14:textId="77777777" w:rsidR="00BC0564" w:rsidRPr="00BC0564" w:rsidRDefault="00BC0564" w:rsidP="00BC0564">
            <w:pPr>
              <w:spacing w:after="0" w:line="240" w:lineRule="auto"/>
              <w:rPr>
                <w:rFonts w:ascii="Times New Roman" w:eastAsia="Times New Roman" w:hAnsi="Times New Roman" w:cs="Times New Roman"/>
                <w:color w:val="auto"/>
                <w:kern w:val="0"/>
                <w:sz w:val="20"/>
                <w:szCs w:val="20"/>
                <w14:ligatures w14:val="none"/>
              </w:rPr>
            </w:pPr>
          </w:p>
        </w:tc>
        <w:tc>
          <w:tcPr>
            <w:tcW w:w="2342" w:type="dxa"/>
            <w:tcBorders>
              <w:top w:val="nil"/>
              <w:left w:val="nil"/>
              <w:bottom w:val="nil"/>
              <w:right w:val="single" w:sz="12" w:space="0" w:color="auto"/>
            </w:tcBorders>
            <w:shd w:val="clear" w:color="auto" w:fill="FFFFFF"/>
            <w:noWrap/>
            <w:tcMar>
              <w:top w:w="0" w:type="dxa"/>
              <w:left w:w="108" w:type="dxa"/>
              <w:bottom w:w="0" w:type="dxa"/>
              <w:right w:w="108" w:type="dxa"/>
            </w:tcMar>
            <w:vAlign w:val="bottom"/>
            <w:hideMark/>
          </w:tcPr>
          <w:p w14:paraId="259F4136"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color w:val="222222"/>
                <w:kern w:val="0"/>
                <w:szCs w:val="22"/>
                <w14:ligatures w14:val="none"/>
              </w:rPr>
              <w:t> </w:t>
            </w:r>
          </w:p>
        </w:tc>
      </w:tr>
      <w:tr w:rsidR="00BC0564" w:rsidRPr="00BC0564" w14:paraId="0E548AA7" w14:textId="77777777" w:rsidTr="00BC0564">
        <w:trPr>
          <w:trHeight w:val="390"/>
        </w:trPr>
        <w:tc>
          <w:tcPr>
            <w:tcW w:w="1828" w:type="dxa"/>
            <w:tcBorders>
              <w:top w:val="nil"/>
              <w:left w:val="single" w:sz="12" w:space="0" w:color="auto"/>
              <w:bottom w:val="single" w:sz="12" w:space="0" w:color="auto"/>
              <w:right w:val="nil"/>
            </w:tcBorders>
            <w:shd w:val="clear" w:color="auto" w:fill="FFFFFF"/>
            <w:noWrap/>
            <w:tcMar>
              <w:top w:w="0" w:type="dxa"/>
              <w:left w:w="108" w:type="dxa"/>
              <w:bottom w:w="0" w:type="dxa"/>
              <w:right w:w="108" w:type="dxa"/>
            </w:tcMar>
            <w:vAlign w:val="bottom"/>
            <w:hideMark/>
          </w:tcPr>
          <w:p w14:paraId="2844FEA9"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color w:val="222222"/>
                <w:kern w:val="0"/>
                <w:szCs w:val="22"/>
                <w14:ligatures w14:val="none"/>
              </w:rPr>
              <w:t>Net Loss</w:t>
            </w:r>
          </w:p>
        </w:tc>
        <w:tc>
          <w:tcPr>
            <w:tcW w:w="280" w:type="dxa"/>
            <w:tcBorders>
              <w:top w:val="nil"/>
              <w:left w:val="nil"/>
              <w:bottom w:val="single" w:sz="12" w:space="0" w:color="auto"/>
              <w:right w:val="nil"/>
            </w:tcBorders>
            <w:shd w:val="clear" w:color="auto" w:fill="FFFFFF"/>
            <w:noWrap/>
            <w:tcMar>
              <w:top w:w="0" w:type="dxa"/>
              <w:left w:w="108" w:type="dxa"/>
              <w:bottom w:w="0" w:type="dxa"/>
              <w:right w:w="108" w:type="dxa"/>
            </w:tcMar>
            <w:vAlign w:val="bottom"/>
            <w:hideMark/>
          </w:tcPr>
          <w:p w14:paraId="79EA73FB"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color w:val="222222"/>
                <w:kern w:val="0"/>
                <w:szCs w:val="22"/>
                <w14:ligatures w14:val="none"/>
              </w:rPr>
              <w:t> </w:t>
            </w:r>
          </w:p>
        </w:tc>
        <w:tc>
          <w:tcPr>
            <w:tcW w:w="2530" w:type="dxa"/>
            <w:tcBorders>
              <w:top w:val="nil"/>
              <w:left w:val="nil"/>
              <w:bottom w:val="single" w:sz="12" w:space="0" w:color="auto"/>
              <w:right w:val="nil"/>
            </w:tcBorders>
            <w:shd w:val="clear" w:color="auto" w:fill="FFFFFF"/>
            <w:noWrap/>
            <w:tcMar>
              <w:top w:w="0" w:type="dxa"/>
              <w:left w:w="108" w:type="dxa"/>
              <w:bottom w:w="0" w:type="dxa"/>
              <w:right w:w="108" w:type="dxa"/>
            </w:tcMar>
            <w:vAlign w:val="bottom"/>
            <w:hideMark/>
          </w:tcPr>
          <w:p w14:paraId="3270552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color w:val="222222"/>
                <w:kern w:val="0"/>
                <w:szCs w:val="22"/>
                <w14:ligatures w14:val="none"/>
              </w:rPr>
              <w:t>$26,033.09</w:t>
            </w:r>
          </w:p>
        </w:tc>
        <w:tc>
          <w:tcPr>
            <w:tcW w:w="298" w:type="dxa"/>
            <w:tcBorders>
              <w:top w:val="nil"/>
              <w:left w:val="single" w:sz="12" w:space="0" w:color="auto"/>
              <w:bottom w:val="single" w:sz="12" w:space="0" w:color="auto"/>
              <w:right w:val="single" w:sz="12" w:space="0" w:color="auto"/>
            </w:tcBorders>
            <w:shd w:val="clear" w:color="auto" w:fill="FFFF00"/>
            <w:noWrap/>
            <w:tcMar>
              <w:top w:w="0" w:type="dxa"/>
              <w:left w:w="108" w:type="dxa"/>
              <w:bottom w:w="0" w:type="dxa"/>
              <w:right w:w="108" w:type="dxa"/>
            </w:tcMar>
            <w:vAlign w:val="bottom"/>
            <w:hideMark/>
          </w:tcPr>
          <w:p w14:paraId="1A8075E4"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kern w:val="0"/>
                <w:szCs w:val="22"/>
                <w14:ligatures w14:val="none"/>
              </w:rPr>
              <w:t> </w:t>
            </w:r>
          </w:p>
        </w:tc>
        <w:tc>
          <w:tcPr>
            <w:tcW w:w="1799" w:type="dxa"/>
            <w:tcBorders>
              <w:top w:val="nil"/>
              <w:left w:val="nil"/>
              <w:bottom w:val="single" w:sz="12" w:space="0" w:color="auto"/>
              <w:right w:val="nil"/>
            </w:tcBorders>
            <w:shd w:val="clear" w:color="auto" w:fill="FFFFFF"/>
            <w:noWrap/>
            <w:tcMar>
              <w:top w:w="0" w:type="dxa"/>
              <w:left w:w="108" w:type="dxa"/>
              <w:bottom w:w="0" w:type="dxa"/>
              <w:right w:w="108" w:type="dxa"/>
            </w:tcMar>
            <w:vAlign w:val="bottom"/>
            <w:hideMark/>
          </w:tcPr>
          <w:p w14:paraId="4D377DCD"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color w:val="222222"/>
                <w:kern w:val="0"/>
                <w:szCs w:val="22"/>
                <w14:ligatures w14:val="none"/>
              </w:rPr>
              <w:t>Net Increase</w:t>
            </w:r>
          </w:p>
        </w:tc>
        <w:tc>
          <w:tcPr>
            <w:tcW w:w="450" w:type="dxa"/>
            <w:tcBorders>
              <w:top w:val="nil"/>
              <w:left w:val="nil"/>
              <w:bottom w:val="single" w:sz="12" w:space="0" w:color="auto"/>
              <w:right w:val="nil"/>
            </w:tcBorders>
            <w:shd w:val="clear" w:color="auto" w:fill="FFFFFF"/>
            <w:noWrap/>
            <w:tcMar>
              <w:top w:w="0" w:type="dxa"/>
              <w:left w:w="108" w:type="dxa"/>
              <w:bottom w:w="0" w:type="dxa"/>
              <w:right w:w="108" w:type="dxa"/>
            </w:tcMar>
            <w:vAlign w:val="bottom"/>
            <w:hideMark/>
          </w:tcPr>
          <w:p w14:paraId="64E1F05F"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color w:val="222222"/>
                <w:kern w:val="0"/>
                <w:szCs w:val="22"/>
                <w14:ligatures w14:val="none"/>
              </w:rPr>
              <w:t> </w:t>
            </w:r>
          </w:p>
        </w:tc>
        <w:tc>
          <w:tcPr>
            <w:tcW w:w="2342"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hideMark/>
          </w:tcPr>
          <w:p w14:paraId="4ACF509E" w14:textId="77777777" w:rsidR="00BC0564" w:rsidRPr="00BC0564" w:rsidRDefault="00BC0564" w:rsidP="00BC0564">
            <w:pPr>
              <w:spacing w:after="0" w:line="240" w:lineRule="auto"/>
              <w:rPr>
                <w:rFonts w:ascii="Arial" w:eastAsia="Times New Roman" w:hAnsi="Arial" w:cs="Arial"/>
                <w:color w:val="222222"/>
                <w:kern w:val="0"/>
                <w:sz w:val="24"/>
                <w14:ligatures w14:val="none"/>
              </w:rPr>
            </w:pPr>
            <w:r w:rsidRPr="00BC0564">
              <w:rPr>
                <w:rFonts w:ascii="Arial" w:eastAsia="Times New Roman" w:hAnsi="Arial" w:cs="Arial"/>
                <w:b/>
                <w:bCs/>
                <w:color w:val="222222"/>
                <w:kern w:val="0"/>
                <w:szCs w:val="22"/>
                <w14:ligatures w14:val="none"/>
              </w:rPr>
              <w:t>$22,451.22</w:t>
            </w:r>
          </w:p>
        </w:tc>
      </w:tr>
    </w:tbl>
    <w:p w14:paraId="4402ABF0" w14:textId="77777777" w:rsidR="000E17D6" w:rsidRPr="00660699" w:rsidRDefault="000E17D6" w:rsidP="00EC1E11">
      <w:pPr>
        <w:pStyle w:val="ListParagraph"/>
        <w:spacing w:after="0" w:line="249" w:lineRule="auto"/>
        <w:jc w:val="both"/>
        <w:rPr>
          <w:color w:val="auto"/>
          <w:sz w:val="24"/>
        </w:rPr>
      </w:pPr>
    </w:p>
    <w:p w14:paraId="6158B5F2" w14:textId="77777777" w:rsidR="00660699" w:rsidRPr="00660699" w:rsidRDefault="00660699" w:rsidP="00660699">
      <w:pPr>
        <w:pStyle w:val="ListParagraph"/>
        <w:spacing w:after="0" w:line="249" w:lineRule="auto"/>
        <w:jc w:val="both"/>
        <w:rPr>
          <w:color w:val="auto"/>
          <w:sz w:val="24"/>
        </w:rPr>
      </w:pPr>
    </w:p>
    <w:p w14:paraId="5471B697" w14:textId="0423AE6A" w:rsidR="00BA405D" w:rsidRPr="00660699" w:rsidRDefault="00660699" w:rsidP="00660699">
      <w:pPr>
        <w:pStyle w:val="ListParagraph"/>
        <w:numPr>
          <w:ilvl w:val="0"/>
          <w:numId w:val="4"/>
        </w:numPr>
        <w:spacing w:after="0" w:line="249" w:lineRule="auto"/>
        <w:jc w:val="both"/>
        <w:rPr>
          <w:rFonts w:ascii="Times New Roman" w:eastAsia="Times New Roman" w:hAnsi="Times New Roman" w:cs="Times New Roman"/>
          <w:color w:val="auto"/>
          <w:sz w:val="24"/>
        </w:rPr>
      </w:pPr>
      <w:r w:rsidRPr="00660699">
        <w:rPr>
          <w:rFonts w:ascii="Times New Roman" w:eastAsia="Times New Roman" w:hAnsi="Times New Roman" w:cs="Times New Roman"/>
          <w:color w:val="auto"/>
          <w:sz w:val="24"/>
        </w:rPr>
        <w:lastRenderedPageBreak/>
        <w:t>Discuss next actions required to complete contract documentation for the files regarding the city’s contracts</w:t>
      </w:r>
    </w:p>
    <w:p w14:paraId="1991723A" w14:textId="77777777" w:rsidR="00660699" w:rsidRPr="00660699" w:rsidRDefault="00660699" w:rsidP="00660699">
      <w:pPr>
        <w:pStyle w:val="ListParagraph"/>
        <w:spacing w:after="0" w:line="249" w:lineRule="auto"/>
        <w:jc w:val="both"/>
        <w:rPr>
          <w:color w:val="auto"/>
          <w:sz w:val="24"/>
        </w:rPr>
      </w:pPr>
    </w:p>
    <w:p w14:paraId="7E695B3A" w14:textId="377FBB96" w:rsidR="000713BD" w:rsidRPr="00393BC4" w:rsidRDefault="00623D44" w:rsidP="00393BC4">
      <w:pPr>
        <w:numPr>
          <w:ilvl w:val="0"/>
          <w:numId w:val="4"/>
        </w:numPr>
        <w:spacing w:after="0" w:line="249" w:lineRule="auto"/>
        <w:jc w:val="both"/>
        <w:rPr>
          <w:color w:val="auto"/>
        </w:rPr>
      </w:pPr>
      <w:r w:rsidRPr="00623D44">
        <w:rPr>
          <w:rFonts w:ascii="Times New Roman" w:eastAsia="Times New Roman" w:hAnsi="Times New Roman" w:cs="Times New Roman"/>
          <w:color w:val="auto"/>
          <w:sz w:val="24"/>
        </w:rPr>
        <w:t>Discuss recent trash collection issues and solutions</w:t>
      </w:r>
      <w:r w:rsidR="001E2E79" w:rsidRPr="00407571">
        <w:rPr>
          <w:rFonts w:ascii="Times New Roman" w:eastAsia="Times New Roman" w:hAnsi="Times New Roman" w:cs="Times New Roman"/>
          <w:color w:val="auto"/>
          <w:sz w:val="24"/>
        </w:rPr>
        <w:t xml:space="preserve">. </w:t>
      </w:r>
      <w:r w:rsidR="00227ED4" w:rsidRPr="00393BC4">
        <w:rPr>
          <w:rFonts w:ascii="Times New Roman" w:eastAsia="Times New Roman" w:hAnsi="Times New Roman" w:cs="Times New Roman"/>
          <w:color w:val="auto"/>
          <w:sz w:val="24"/>
        </w:rPr>
        <w:t xml:space="preserve"> </w:t>
      </w:r>
    </w:p>
    <w:p w14:paraId="1E68B029" w14:textId="77777777" w:rsidR="007E5916" w:rsidRPr="00407571" w:rsidRDefault="007E5916" w:rsidP="00E24C4C">
      <w:pPr>
        <w:spacing w:after="0" w:line="249" w:lineRule="auto"/>
        <w:ind w:left="616"/>
        <w:jc w:val="both"/>
        <w:rPr>
          <w:color w:val="auto"/>
        </w:rPr>
      </w:pPr>
    </w:p>
    <w:p w14:paraId="3E6BD075" w14:textId="77777777" w:rsidR="001372DE" w:rsidRPr="001372DE" w:rsidRDefault="001E2E79" w:rsidP="00E24C4C">
      <w:pPr>
        <w:numPr>
          <w:ilvl w:val="0"/>
          <w:numId w:val="4"/>
        </w:numPr>
        <w:spacing w:after="0" w:line="249" w:lineRule="auto"/>
        <w:jc w:val="both"/>
        <w:rPr>
          <w:color w:val="auto"/>
        </w:rPr>
      </w:pPr>
      <w:r w:rsidRPr="00407571">
        <w:rPr>
          <w:rFonts w:ascii="Times New Roman" w:eastAsia="Times New Roman" w:hAnsi="Times New Roman" w:cs="Times New Roman"/>
          <w:color w:val="auto"/>
          <w:sz w:val="24"/>
        </w:rPr>
        <w:t xml:space="preserve">Discuss Berryville Volunteer Fire Department. </w:t>
      </w:r>
    </w:p>
    <w:p w14:paraId="289421B9" w14:textId="61BE8BD6" w:rsidR="000D59E9" w:rsidRDefault="000D59E9" w:rsidP="001372DE">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Review of existing documents</w:t>
      </w:r>
    </w:p>
    <w:p w14:paraId="735D6E29" w14:textId="4E6F71AE" w:rsidR="00291876" w:rsidRDefault="001372DE" w:rsidP="001372DE">
      <w:pPr>
        <w:spacing w:after="0" w:line="249" w:lineRule="auto"/>
        <w:ind w:left="720"/>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Current </w:t>
      </w:r>
      <w:r w:rsidR="00291876">
        <w:rPr>
          <w:rFonts w:ascii="Times New Roman" w:eastAsia="Times New Roman" w:hAnsi="Times New Roman" w:cs="Times New Roman"/>
          <w:color w:val="auto"/>
          <w:sz w:val="24"/>
        </w:rPr>
        <w:t>structure</w:t>
      </w:r>
      <w:r w:rsidR="00393BC4">
        <w:rPr>
          <w:rFonts w:ascii="Times New Roman" w:eastAsia="Times New Roman" w:hAnsi="Times New Roman" w:cs="Times New Roman"/>
          <w:color w:val="auto"/>
          <w:sz w:val="24"/>
        </w:rPr>
        <w:t xml:space="preserve"> </w:t>
      </w:r>
      <w:r w:rsidR="00AD5E59">
        <w:rPr>
          <w:rFonts w:ascii="Times New Roman" w:eastAsia="Times New Roman" w:hAnsi="Times New Roman" w:cs="Times New Roman"/>
          <w:color w:val="auto"/>
          <w:sz w:val="24"/>
        </w:rPr>
        <w:t>and funding</w:t>
      </w:r>
    </w:p>
    <w:p w14:paraId="02F6AD32" w14:textId="6C872580" w:rsidR="008A53BF" w:rsidRPr="00407571" w:rsidRDefault="001E2E79" w:rsidP="00AD5E59">
      <w:pPr>
        <w:spacing w:after="0" w:line="249" w:lineRule="auto"/>
        <w:jc w:val="both"/>
        <w:rPr>
          <w:color w:val="auto"/>
        </w:rPr>
      </w:pPr>
      <w:r w:rsidRPr="00407571">
        <w:rPr>
          <w:rFonts w:ascii="Times New Roman" w:eastAsia="Times New Roman" w:hAnsi="Times New Roman" w:cs="Times New Roman"/>
          <w:color w:val="auto"/>
          <w:sz w:val="24"/>
        </w:rPr>
        <w:t xml:space="preserve"> </w:t>
      </w:r>
    </w:p>
    <w:p w14:paraId="3A8D10F1" w14:textId="77777777" w:rsidR="0058254B" w:rsidRDefault="00BA405D" w:rsidP="00BA405D">
      <w:pPr>
        <w:numPr>
          <w:ilvl w:val="0"/>
          <w:numId w:val="4"/>
        </w:numPr>
        <w:spacing w:after="0" w:line="249" w:lineRule="auto"/>
        <w:rPr>
          <w:rFonts w:ascii="Times New Roman" w:eastAsia="Times New Roman" w:hAnsi="Times New Roman" w:cs="Times New Roman"/>
          <w:color w:val="auto"/>
          <w:sz w:val="24"/>
        </w:rPr>
      </w:pPr>
      <w:r w:rsidRPr="00BA405D">
        <w:rPr>
          <w:rFonts w:ascii="Times New Roman" w:eastAsia="Times New Roman" w:hAnsi="Times New Roman" w:cs="Times New Roman"/>
          <w:color w:val="auto"/>
          <w:sz w:val="24"/>
        </w:rPr>
        <w:t>Discuss and take action on proposed changes associated with City Ordinances 1-8-96, 2-4-85, 3-1-75, 3-17-94, 3-18-94, 3-20-94, 4-4-77, 4-14-97, 4-24-78, 6-9-97, 8-3-81, 8-25-83A</w:t>
      </w:r>
    </w:p>
    <w:p w14:paraId="518F905E" w14:textId="77777777" w:rsidR="009C1BA0" w:rsidRDefault="009C1BA0" w:rsidP="009C1BA0">
      <w:pPr>
        <w:spacing w:after="0" w:line="249" w:lineRule="auto"/>
        <w:ind w:left="720"/>
        <w:rPr>
          <w:rFonts w:ascii="Times New Roman" w:eastAsia="Times New Roman" w:hAnsi="Times New Roman" w:cs="Times New Roman"/>
          <w:color w:val="auto"/>
          <w:sz w:val="24"/>
        </w:rPr>
      </w:pPr>
    </w:p>
    <w:p w14:paraId="5FC6AB6F" w14:textId="7827B4CE" w:rsidR="0058254B" w:rsidRPr="00660699" w:rsidRDefault="009C1BA0" w:rsidP="0058254B">
      <w:pPr>
        <w:numPr>
          <w:ilvl w:val="0"/>
          <w:numId w:val="4"/>
        </w:numPr>
        <w:spacing w:after="0" w:line="249" w:lineRule="auto"/>
        <w:rPr>
          <w:rFonts w:ascii="Times New Roman" w:eastAsia="Times New Roman" w:hAnsi="Times New Roman" w:cs="Times New Roman"/>
          <w:color w:val="auto"/>
          <w:sz w:val="24"/>
        </w:rPr>
      </w:pPr>
      <w:r w:rsidRPr="009C1BA0">
        <w:rPr>
          <w:rFonts w:ascii="Times New Roman" w:eastAsia="Times New Roman" w:hAnsi="Times New Roman" w:cs="Times New Roman"/>
          <w:color w:val="auto"/>
          <w:sz w:val="24"/>
        </w:rPr>
        <w:t>Discuss and take action on proposed new ordinance for permitting Use of City roadways by heavy duty vehicles</w:t>
      </w:r>
      <w:r w:rsidRPr="00BA405D">
        <w:br/>
      </w:r>
    </w:p>
    <w:p w14:paraId="55DF642E" w14:textId="032FF33B" w:rsidR="008A53BF" w:rsidRPr="0058254B" w:rsidRDefault="0058254B" w:rsidP="0058254B">
      <w:pPr>
        <w:numPr>
          <w:ilvl w:val="0"/>
          <w:numId w:val="4"/>
        </w:numPr>
        <w:spacing w:after="0" w:line="249" w:lineRule="auto"/>
        <w:rPr>
          <w:rFonts w:ascii="Times New Roman" w:eastAsia="Times New Roman" w:hAnsi="Times New Roman" w:cs="Times New Roman"/>
          <w:color w:val="auto"/>
          <w:sz w:val="24"/>
        </w:rPr>
      </w:pPr>
      <w:r w:rsidRPr="0058254B">
        <w:rPr>
          <w:rFonts w:ascii="Times New Roman" w:eastAsia="Times New Roman" w:hAnsi="Times New Roman" w:cs="Times New Roman"/>
          <w:color w:val="auto"/>
          <w:sz w:val="24"/>
        </w:rPr>
        <w:t>Discuss next actions associated with fines and fees in City Ordinances</w:t>
      </w:r>
      <w:r w:rsidR="00BA405D" w:rsidRPr="0058254B">
        <w:rPr>
          <w:rFonts w:ascii="Times New Roman" w:eastAsia="Times New Roman" w:hAnsi="Times New Roman" w:cs="Times New Roman"/>
          <w:color w:val="auto"/>
          <w:sz w:val="24"/>
        </w:rPr>
        <w:br/>
      </w:r>
    </w:p>
    <w:p w14:paraId="73F8FFAF" w14:textId="77777777" w:rsidR="001E2E79" w:rsidRPr="001A67B1" w:rsidRDefault="001E2E79" w:rsidP="00E24C4C">
      <w:pPr>
        <w:numPr>
          <w:ilvl w:val="0"/>
          <w:numId w:val="4"/>
        </w:numPr>
        <w:spacing w:after="0" w:line="249" w:lineRule="auto"/>
        <w:jc w:val="both"/>
        <w:rPr>
          <w:color w:val="auto"/>
        </w:rPr>
      </w:pPr>
      <w:r w:rsidRPr="008A53BF">
        <w:rPr>
          <w:rFonts w:ascii="Times New Roman" w:eastAsia="Times New Roman" w:hAnsi="Times New Roman" w:cs="Times New Roman"/>
          <w:color w:val="auto"/>
          <w:sz w:val="24"/>
        </w:rPr>
        <w:t xml:space="preserve">Discuss water department and water facilities. </w:t>
      </w:r>
    </w:p>
    <w:p w14:paraId="5BCFD255" w14:textId="156FA54B" w:rsidR="00AD5E59" w:rsidRPr="00BA405D" w:rsidRDefault="001A67B1" w:rsidP="00BA405D">
      <w:pPr>
        <w:spacing w:after="0" w:line="249" w:lineRule="auto"/>
        <w:ind w:left="720"/>
        <w:jc w:val="both"/>
        <w:rPr>
          <w:rFonts w:ascii="Times New Roman" w:eastAsia="Times New Roman" w:hAnsi="Times New Roman" w:cs="Times New Roman"/>
          <w:color w:val="auto"/>
          <w:sz w:val="24"/>
        </w:rPr>
      </w:pPr>
      <w:r w:rsidRPr="00BA405D">
        <w:rPr>
          <w:rFonts w:ascii="Times New Roman" w:eastAsia="Times New Roman" w:hAnsi="Times New Roman" w:cs="Times New Roman"/>
          <w:color w:val="auto"/>
          <w:sz w:val="24"/>
        </w:rPr>
        <w:t xml:space="preserve">Well 6 </w:t>
      </w:r>
    </w:p>
    <w:p w14:paraId="42782ED8" w14:textId="77777777" w:rsidR="00BA405D" w:rsidRPr="000F3C8A" w:rsidRDefault="00BA405D" w:rsidP="00BA405D">
      <w:pPr>
        <w:spacing w:after="0" w:line="249" w:lineRule="auto"/>
        <w:ind w:left="720"/>
        <w:jc w:val="both"/>
        <w:rPr>
          <w:color w:val="auto"/>
        </w:rPr>
      </w:pPr>
    </w:p>
    <w:p w14:paraId="53E6ACB5" w14:textId="2BB65B65" w:rsidR="00981AD8" w:rsidRDefault="00BA405D" w:rsidP="00E24C4C">
      <w:pPr>
        <w:numPr>
          <w:ilvl w:val="0"/>
          <w:numId w:val="4"/>
        </w:numPr>
        <w:spacing w:after="0" w:line="249" w:lineRule="auto"/>
        <w:jc w:val="both"/>
        <w:rPr>
          <w:rFonts w:ascii="Times New Roman" w:eastAsia="Times New Roman" w:hAnsi="Times New Roman" w:cs="Times New Roman"/>
          <w:color w:val="auto"/>
          <w:sz w:val="24"/>
        </w:rPr>
      </w:pPr>
      <w:r w:rsidRPr="00BA405D">
        <w:rPr>
          <w:rFonts w:ascii="Times New Roman" w:eastAsia="Times New Roman" w:hAnsi="Times New Roman" w:cs="Times New Roman"/>
          <w:color w:val="auto"/>
          <w:sz w:val="24"/>
        </w:rPr>
        <w:t>Discuss audit underway of water billing and rate revenue deficiencies</w:t>
      </w:r>
    </w:p>
    <w:p w14:paraId="6D367DB9" w14:textId="08ECEA7E" w:rsidR="00BA405D" w:rsidRDefault="00BA405D" w:rsidP="00BA405D">
      <w:pPr>
        <w:spacing w:after="0" w:line="249" w:lineRule="auto"/>
        <w:ind w:left="720"/>
        <w:jc w:val="both"/>
        <w:rPr>
          <w:rFonts w:ascii="Times New Roman" w:eastAsia="Times New Roman" w:hAnsi="Times New Roman" w:cs="Times New Roman"/>
          <w:color w:val="auto"/>
          <w:sz w:val="24"/>
        </w:rPr>
      </w:pPr>
      <w:r w:rsidRPr="00BA405D">
        <w:rPr>
          <w:rFonts w:ascii="Times New Roman" w:eastAsia="Times New Roman" w:hAnsi="Times New Roman" w:cs="Times New Roman"/>
          <w:color w:val="auto"/>
          <w:sz w:val="24"/>
        </w:rPr>
        <w:t>Reading uncharged Meters for water usage</w:t>
      </w:r>
    </w:p>
    <w:p w14:paraId="76B50E9D" w14:textId="77777777" w:rsidR="004F0B68" w:rsidRDefault="004F0B68" w:rsidP="00BA405D">
      <w:pPr>
        <w:spacing w:after="0" w:line="249" w:lineRule="auto"/>
        <w:ind w:left="720"/>
        <w:jc w:val="both"/>
        <w:rPr>
          <w:rFonts w:ascii="Times New Roman" w:eastAsia="Times New Roman" w:hAnsi="Times New Roman" w:cs="Times New Roman"/>
          <w:color w:val="auto"/>
          <w:sz w:val="24"/>
        </w:rPr>
      </w:pPr>
    </w:p>
    <w:p w14:paraId="687BBE0F" w14:textId="77777777" w:rsidR="00EC1E11" w:rsidRDefault="00EC1E11" w:rsidP="00EC1E11">
      <w:pPr>
        <w:pStyle w:val="ListParagraph"/>
        <w:numPr>
          <w:ilvl w:val="0"/>
          <w:numId w:val="4"/>
        </w:numPr>
        <w:spacing w:after="0" w:line="249" w:lineRule="auto"/>
        <w:jc w:val="both"/>
        <w:rPr>
          <w:rFonts w:ascii="Times New Roman" w:eastAsia="Times New Roman" w:hAnsi="Times New Roman" w:cs="Times New Roman"/>
          <w:color w:val="auto"/>
          <w:sz w:val="24"/>
        </w:rPr>
      </w:pPr>
      <w:r w:rsidRPr="00EC1E11">
        <w:rPr>
          <w:rFonts w:ascii="Times New Roman" w:eastAsia="Times New Roman" w:hAnsi="Times New Roman" w:cs="Times New Roman"/>
          <w:color w:val="auto"/>
          <w:sz w:val="24"/>
        </w:rPr>
        <w:t>Discuss access to city information and create a policy for filing, and documenting entries into the accounting system to insure traceability and to data requests. (i.e. Access rights, Filing and document storage, etc.)</w:t>
      </w:r>
    </w:p>
    <w:p w14:paraId="00C2D4EB" w14:textId="77777777" w:rsidR="00B87E48" w:rsidRPr="00B87E48" w:rsidRDefault="00B87E48" w:rsidP="00B87E48">
      <w:pPr>
        <w:spacing w:after="0" w:line="249" w:lineRule="auto"/>
        <w:jc w:val="both"/>
        <w:rPr>
          <w:rFonts w:ascii="Times New Roman" w:eastAsia="Times New Roman" w:hAnsi="Times New Roman" w:cs="Times New Roman"/>
          <w:color w:val="auto"/>
          <w:sz w:val="24"/>
        </w:rPr>
      </w:pPr>
    </w:p>
    <w:p w14:paraId="47BE6C3A" w14:textId="77777777" w:rsidR="004B0480" w:rsidRPr="00B87E48" w:rsidRDefault="004C6901" w:rsidP="00B87E48">
      <w:pPr>
        <w:pStyle w:val="ListParagraph"/>
        <w:numPr>
          <w:ilvl w:val="0"/>
          <w:numId w:val="4"/>
        </w:numPr>
        <w:spacing w:after="0" w:line="249" w:lineRule="auto"/>
        <w:jc w:val="both"/>
        <w:rPr>
          <w:rFonts w:ascii="Times New Roman" w:eastAsia="Times New Roman" w:hAnsi="Times New Roman" w:cs="Times New Roman"/>
          <w:color w:val="auto"/>
          <w:sz w:val="24"/>
        </w:rPr>
      </w:pPr>
      <w:r w:rsidRPr="00B87E48">
        <w:rPr>
          <w:rFonts w:ascii="Times New Roman" w:eastAsia="Times New Roman" w:hAnsi="Times New Roman" w:cs="Times New Roman"/>
          <w:color w:val="auto"/>
          <w:sz w:val="24"/>
        </w:rPr>
        <w:t>Discuss work order system for water</w:t>
      </w:r>
      <w:r w:rsidR="00961888" w:rsidRPr="00B87E48">
        <w:rPr>
          <w:rFonts w:ascii="Times New Roman" w:eastAsia="Times New Roman" w:hAnsi="Times New Roman" w:cs="Times New Roman"/>
          <w:color w:val="auto"/>
          <w:sz w:val="24"/>
        </w:rPr>
        <w:t xml:space="preserve"> within RVS </w:t>
      </w:r>
    </w:p>
    <w:p w14:paraId="5AFDC64A" w14:textId="0A53C0F3" w:rsidR="00A95F92" w:rsidRPr="00BA405D" w:rsidRDefault="004B0480" w:rsidP="00BA405D">
      <w:pPr>
        <w:spacing w:after="0"/>
        <w:ind w:firstLine="720"/>
        <w:rPr>
          <w:color w:val="auto"/>
        </w:rPr>
      </w:pPr>
      <w:r>
        <w:rPr>
          <w:rFonts w:ascii="Times New Roman" w:eastAsia="Times New Roman" w:hAnsi="Times New Roman" w:cs="Times New Roman"/>
          <w:color w:val="auto"/>
          <w:sz w:val="24"/>
        </w:rPr>
        <w:t xml:space="preserve">Determine other need for </w:t>
      </w:r>
      <w:r w:rsidRPr="004B0480">
        <w:rPr>
          <w:rFonts w:ascii="Times New Roman" w:eastAsia="Times New Roman" w:hAnsi="Times New Roman" w:cs="Times New Roman"/>
          <w:color w:val="auto"/>
          <w:sz w:val="24"/>
        </w:rPr>
        <w:t>r</w:t>
      </w:r>
      <w:r w:rsidR="004C6901" w:rsidRPr="004B0480">
        <w:rPr>
          <w:rFonts w:ascii="Times New Roman" w:eastAsia="Times New Roman" w:hAnsi="Times New Roman" w:cs="Times New Roman"/>
          <w:color w:val="auto"/>
          <w:sz w:val="24"/>
        </w:rPr>
        <w:t>oadway, right of way issues</w:t>
      </w:r>
      <w:r w:rsidR="00BD45E2">
        <w:rPr>
          <w:rFonts w:ascii="Times New Roman" w:eastAsia="Times New Roman" w:hAnsi="Times New Roman" w:cs="Times New Roman"/>
          <w:color w:val="auto"/>
          <w:sz w:val="24"/>
        </w:rPr>
        <w:t>, general assistance or requests.</w:t>
      </w:r>
    </w:p>
    <w:p w14:paraId="507BC77A" w14:textId="77777777" w:rsidR="000F3C8A" w:rsidRPr="00407571" w:rsidRDefault="000F3C8A" w:rsidP="00E24C4C">
      <w:pPr>
        <w:pStyle w:val="ListParagraph"/>
        <w:spacing w:after="0"/>
        <w:rPr>
          <w:rFonts w:ascii="Times New Roman" w:eastAsia="Times New Roman" w:hAnsi="Times New Roman" w:cs="Times New Roman"/>
          <w:color w:val="auto"/>
          <w:sz w:val="24"/>
        </w:rPr>
      </w:pPr>
    </w:p>
    <w:p w14:paraId="40F9C1A7" w14:textId="6757E16D" w:rsidR="00B87E48" w:rsidRPr="00B87E48" w:rsidRDefault="00B87E48" w:rsidP="00E24C4C">
      <w:pPr>
        <w:pStyle w:val="ListParagraph"/>
        <w:numPr>
          <w:ilvl w:val="0"/>
          <w:numId w:val="4"/>
        </w:numPr>
        <w:spacing w:after="0"/>
        <w:rPr>
          <w:color w:val="auto"/>
          <w:sz w:val="24"/>
        </w:rPr>
      </w:pPr>
      <w:r w:rsidRPr="00B87E48">
        <w:rPr>
          <w:color w:val="auto"/>
          <w:sz w:val="24"/>
        </w:rPr>
        <w:t>Berryville Water System Study Kick-off.</w:t>
      </w:r>
    </w:p>
    <w:p w14:paraId="3257A21D" w14:textId="77777777" w:rsidR="00B87E48" w:rsidRPr="00B87E48" w:rsidRDefault="00B87E48" w:rsidP="00B87E48">
      <w:pPr>
        <w:pStyle w:val="ListParagraph"/>
        <w:spacing w:after="0"/>
        <w:rPr>
          <w:color w:val="auto"/>
        </w:rPr>
      </w:pPr>
    </w:p>
    <w:p w14:paraId="7D4231E8" w14:textId="5BAAC2A3" w:rsidR="001E2E79" w:rsidRPr="00407571" w:rsidRDefault="001E2E79" w:rsidP="00E24C4C">
      <w:pPr>
        <w:pStyle w:val="ListParagraph"/>
        <w:numPr>
          <w:ilvl w:val="0"/>
          <w:numId w:val="4"/>
        </w:numPr>
        <w:spacing w:after="0"/>
        <w:rPr>
          <w:color w:val="auto"/>
        </w:rPr>
      </w:pPr>
      <w:r w:rsidRPr="00407571">
        <w:rPr>
          <w:rFonts w:ascii="Times New Roman" w:eastAsia="Times New Roman" w:hAnsi="Times New Roman" w:cs="Times New Roman"/>
          <w:color w:val="auto"/>
          <w:sz w:val="24"/>
        </w:rPr>
        <w:t xml:space="preserve">Adjourn. </w:t>
      </w:r>
    </w:p>
    <w:p w14:paraId="2FCE18CE" w14:textId="07ECE411" w:rsidR="00F255C6" w:rsidRDefault="001E2E79" w:rsidP="00A95F92">
      <w:pPr>
        <w:spacing w:after="0"/>
      </w:pPr>
      <w:r>
        <w:rPr>
          <w:rFonts w:ascii="Times New Roman" w:eastAsia="Times New Roman" w:hAnsi="Times New Roman" w:cs="Times New Roman"/>
          <w:sz w:val="20"/>
        </w:rPr>
        <w:t xml:space="preserve"> </w:t>
      </w:r>
    </w:p>
    <w:p w14:paraId="1523D76F" w14:textId="38666945" w:rsidR="00B40865" w:rsidRDefault="00B40865" w:rsidP="00C93E62">
      <w:pPr>
        <w:jc w:val="both"/>
      </w:pPr>
      <w:r>
        <w:t xml:space="preserve">I, the undersigned, do hereby certify that the above Notice of Meeting of the above-named Berryville City Council is a true and correct copy of said Notice.  I posted a true and correct copy of said Notice on the outside door </w:t>
      </w:r>
      <w:r w:rsidR="00C93E62">
        <w:t>of City</w:t>
      </w:r>
      <w:r>
        <w:t xml:space="preserve"> Hall, Berryville, Texas, at a place readily accessible to the general public at all times on the </w:t>
      </w:r>
      <w:r w:rsidR="005254A2">
        <w:t>30</w:t>
      </w:r>
      <w:r w:rsidR="00793CFA" w:rsidRPr="00793CFA">
        <w:rPr>
          <w:vertAlign w:val="superscript"/>
        </w:rPr>
        <w:t>th</w:t>
      </w:r>
      <w:r w:rsidR="00793CFA">
        <w:t xml:space="preserve"> day of January</w:t>
      </w:r>
      <w:r w:rsidR="00C27BE7">
        <w:t>, 2025</w:t>
      </w:r>
      <w:r>
        <w:t xml:space="preserve"> and said Notice remained so posted continuously for at least 72 hours preceding scheduled time of said meeting.</w:t>
      </w:r>
    </w:p>
    <w:p w14:paraId="3DEF1684" w14:textId="77777777" w:rsidR="00C93E62" w:rsidRDefault="00C93E62"/>
    <w:p w14:paraId="588F26B2" w14:textId="49E9C61E" w:rsidR="00C93E62" w:rsidRDefault="00C27BE7" w:rsidP="00C93E62">
      <w:pPr>
        <w:pStyle w:val="NoSpacing"/>
      </w:pPr>
      <w:r>
        <w:t>Sue Morgan</w:t>
      </w:r>
    </w:p>
    <w:p w14:paraId="06768E47" w14:textId="049E923A" w:rsidR="00C93E62" w:rsidRDefault="00C27BE7" w:rsidP="00C93E62">
      <w:pPr>
        <w:pStyle w:val="NoSpacing"/>
      </w:pPr>
      <w:r>
        <w:t>Mayor, City of Berryville</w:t>
      </w:r>
    </w:p>
    <w:p w14:paraId="74FFC664" w14:textId="77777777" w:rsidR="00C93E62" w:rsidRDefault="00C93E62" w:rsidP="00C93E62">
      <w:pPr>
        <w:pStyle w:val="NoSpacing"/>
      </w:pPr>
    </w:p>
    <w:p w14:paraId="619C3109" w14:textId="77777777" w:rsidR="00C93E62" w:rsidRDefault="00C93E62" w:rsidP="00C93E62">
      <w:pPr>
        <w:pStyle w:val="NoSpacing"/>
      </w:pPr>
    </w:p>
    <w:p w14:paraId="12B2DB6A" w14:textId="77777777" w:rsidR="00C93E62" w:rsidRDefault="00C93E62" w:rsidP="00C93E62">
      <w:pPr>
        <w:pStyle w:val="NoSpacing"/>
      </w:pPr>
    </w:p>
    <w:p w14:paraId="30AC19E0" w14:textId="2F59083B" w:rsidR="00BA405D" w:rsidRDefault="00C93E62" w:rsidP="00C93E62">
      <w:pPr>
        <w:pStyle w:val="NoSpacing"/>
      </w:pPr>
      <w:r>
        <w:t>The City Council of the City of Berryville reserves the right to adjourn into executive session at any time during the course of this meeting to discuss any of the matters above, with respect to and as authorized by Texas Government Code Session 551.074 (Consultation with Attorney), 551.072 (Deliberation about Real Property), 551.074 (Personnel Matters) and 551.087 (Negotiations).</w:t>
      </w:r>
    </w:p>
    <w:sectPr w:rsidR="00BA405D" w:rsidSect="00AB2B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andohope">
    <w:charset w:val="80"/>
    <w:family w:val="roman"/>
    <w:pitch w:val="variable"/>
    <w:sig w:usb0="800002EF" w:usb1="09D77CFB" w:usb2="00000010" w:usb3="00000000" w:csb0="000A0005"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13FC1"/>
    <w:multiLevelType w:val="hybridMultilevel"/>
    <w:tmpl w:val="D108DC3C"/>
    <w:lvl w:ilvl="0" w:tplc="A476CD20">
      <w:start w:val="1"/>
      <w:numFmt w:val="decimal"/>
      <w:lvlText w:val="%1."/>
      <w:lvlJc w:val="left"/>
      <w:pPr>
        <w:ind w:left="976"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 w15:restartNumberingAfterBreak="0">
    <w:nsid w:val="5A067318"/>
    <w:multiLevelType w:val="hybridMultilevel"/>
    <w:tmpl w:val="331C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76A35"/>
    <w:multiLevelType w:val="multilevel"/>
    <w:tmpl w:val="935CD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E3162A"/>
    <w:multiLevelType w:val="hybridMultilevel"/>
    <w:tmpl w:val="0F1CE95C"/>
    <w:lvl w:ilvl="0" w:tplc="0F2C7096">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C1FA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C388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0749C">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63F6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E6A8E">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8FBDA">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0D7D6">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4FF3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095BD9"/>
    <w:multiLevelType w:val="hybridMultilevel"/>
    <w:tmpl w:val="ED240850"/>
    <w:lvl w:ilvl="0" w:tplc="2124CDDC">
      <w:start w:val="1"/>
      <w:numFmt w:val="decimal"/>
      <w:lvlText w:val="%1."/>
      <w:lvlJc w:val="left"/>
      <w:pPr>
        <w:ind w:left="63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7B4314F6"/>
    <w:multiLevelType w:val="multilevel"/>
    <w:tmpl w:val="B2785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8539318">
    <w:abstractNumId w:val="3"/>
  </w:num>
  <w:num w:numId="2" w16cid:durableId="744188386">
    <w:abstractNumId w:val="0"/>
  </w:num>
  <w:num w:numId="3" w16cid:durableId="758016050">
    <w:abstractNumId w:val="4"/>
  </w:num>
  <w:num w:numId="4" w16cid:durableId="1827700466">
    <w:abstractNumId w:val="1"/>
  </w:num>
  <w:num w:numId="5" w16cid:durableId="1708602877">
    <w:abstractNumId w:val="5"/>
  </w:num>
  <w:num w:numId="6" w16cid:durableId="608897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79"/>
    <w:rsid w:val="000100E2"/>
    <w:rsid w:val="000713BD"/>
    <w:rsid w:val="000A2AE3"/>
    <w:rsid w:val="000D59E9"/>
    <w:rsid w:val="000E17D6"/>
    <w:rsid w:val="000F26E9"/>
    <w:rsid w:val="000F3C8A"/>
    <w:rsid w:val="001126B9"/>
    <w:rsid w:val="001160C3"/>
    <w:rsid w:val="001207BE"/>
    <w:rsid w:val="0012741B"/>
    <w:rsid w:val="00132409"/>
    <w:rsid w:val="001372DE"/>
    <w:rsid w:val="00160BB0"/>
    <w:rsid w:val="00173777"/>
    <w:rsid w:val="001A2C61"/>
    <w:rsid w:val="001A67B1"/>
    <w:rsid w:val="001C5CDE"/>
    <w:rsid w:val="001E06F4"/>
    <w:rsid w:val="001E0965"/>
    <w:rsid w:val="001E2E79"/>
    <w:rsid w:val="002004FD"/>
    <w:rsid w:val="00227ED4"/>
    <w:rsid w:val="00250C5D"/>
    <w:rsid w:val="00291876"/>
    <w:rsid w:val="002B1FAB"/>
    <w:rsid w:val="002C3073"/>
    <w:rsid w:val="002C6F88"/>
    <w:rsid w:val="002E0628"/>
    <w:rsid w:val="002E33EA"/>
    <w:rsid w:val="002F59F4"/>
    <w:rsid w:val="00312A55"/>
    <w:rsid w:val="0032458F"/>
    <w:rsid w:val="00334B18"/>
    <w:rsid w:val="00335358"/>
    <w:rsid w:val="0033744A"/>
    <w:rsid w:val="00384451"/>
    <w:rsid w:val="0039209A"/>
    <w:rsid w:val="00393BC4"/>
    <w:rsid w:val="003B5462"/>
    <w:rsid w:val="003B5B11"/>
    <w:rsid w:val="003F46E6"/>
    <w:rsid w:val="00407571"/>
    <w:rsid w:val="004145F9"/>
    <w:rsid w:val="00415C08"/>
    <w:rsid w:val="0044258F"/>
    <w:rsid w:val="004474EC"/>
    <w:rsid w:val="00452570"/>
    <w:rsid w:val="00457651"/>
    <w:rsid w:val="00460F05"/>
    <w:rsid w:val="004668C7"/>
    <w:rsid w:val="004A10CA"/>
    <w:rsid w:val="004B0480"/>
    <w:rsid w:val="004B2EF7"/>
    <w:rsid w:val="004C6901"/>
    <w:rsid w:val="004F0B40"/>
    <w:rsid w:val="004F0B68"/>
    <w:rsid w:val="004F649E"/>
    <w:rsid w:val="004F767C"/>
    <w:rsid w:val="005254A2"/>
    <w:rsid w:val="00525DE1"/>
    <w:rsid w:val="00537E2A"/>
    <w:rsid w:val="00544F4C"/>
    <w:rsid w:val="00574B72"/>
    <w:rsid w:val="0058254B"/>
    <w:rsid w:val="00587439"/>
    <w:rsid w:val="005C3AB4"/>
    <w:rsid w:val="005F522A"/>
    <w:rsid w:val="00623D44"/>
    <w:rsid w:val="00654DD7"/>
    <w:rsid w:val="00660699"/>
    <w:rsid w:val="00660A1A"/>
    <w:rsid w:val="0068427D"/>
    <w:rsid w:val="006854A3"/>
    <w:rsid w:val="006A06D2"/>
    <w:rsid w:val="006A1D25"/>
    <w:rsid w:val="006A2DC1"/>
    <w:rsid w:val="006C0179"/>
    <w:rsid w:val="006C1443"/>
    <w:rsid w:val="006E3286"/>
    <w:rsid w:val="006E7A5C"/>
    <w:rsid w:val="007236B3"/>
    <w:rsid w:val="007505C9"/>
    <w:rsid w:val="0075180C"/>
    <w:rsid w:val="00792327"/>
    <w:rsid w:val="00792582"/>
    <w:rsid w:val="00793CFA"/>
    <w:rsid w:val="00796126"/>
    <w:rsid w:val="007B3228"/>
    <w:rsid w:val="007E5916"/>
    <w:rsid w:val="0081241C"/>
    <w:rsid w:val="008A53BF"/>
    <w:rsid w:val="008F1FBE"/>
    <w:rsid w:val="00921B20"/>
    <w:rsid w:val="00940BD6"/>
    <w:rsid w:val="00940EE5"/>
    <w:rsid w:val="0095116D"/>
    <w:rsid w:val="00961888"/>
    <w:rsid w:val="009649A4"/>
    <w:rsid w:val="00981AD8"/>
    <w:rsid w:val="00996F1C"/>
    <w:rsid w:val="009B2AFA"/>
    <w:rsid w:val="009B7F49"/>
    <w:rsid w:val="009C0525"/>
    <w:rsid w:val="009C1BA0"/>
    <w:rsid w:val="009F6E19"/>
    <w:rsid w:val="00A0758A"/>
    <w:rsid w:val="00A4451F"/>
    <w:rsid w:val="00A45309"/>
    <w:rsid w:val="00A761B6"/>
    <w:rsid w:val="00A8571D"/>
    <w:rsid w:val="00A8738A"/>
    <w:rsid w:val="00A95F92"/>
    <w:rsid w:val="00AA1E4B"/>
    <w:rsid w:val="00AA232A"/>
    <w:rsid w:val="00AB2B17"/>
    <w:rsid w:val="00AD3E93"/>
    <w:rsid w:val="00AD5370"/>
    <w:rsid w:val="00AD5E59"/>
    <w:rsid w:val="00AE0EBE"/>
    <w:rsid w:val="00B0381C"/>
    <w:rsid w:val="00B40865"/>
    <w:rsid w:val="00B761A1"/>
    <w:rsid w:val="00B8607C"/>
    <w:rsid w:val="00B87E48"/>
    <w:rsid w:val="00BA405D"/>
    <w:rsid w:val="00BC0564"/>
    <w:rsid w:val="00BD45E2"/>
    <w:rsid w:val="00C14B08"/>
    <w:rsid w:val="00C27BE7"/>
    <w:rsid w:val="00C422A8"/>
    <w:rsid w:val="00C439AA"/>
    <w:rsid w:val="00C45D3A"/>
    <w:rsid w:val="00C53980"/>
    <w:rsid w:val="00C73B60"/>
    <w:rsid w:val="00C91130"/>
    <w:rsid w:val="00C93E62"/>
    <w:rsid w:val="00C94EC2"/>
    <w:rsid w:val="00CB075F"/>
    <w:rsid w:val="00CB1F3E"/>
    <w:rsid w:val="00CD00D4"/>
    <w:rsid w:val="00CF32C8"/>
    <w:rsid w:val="00CF38F9"/>
    <w:rsid w:val="00D64CAB"/>
    <w:rsid w:val="00D72761"/>
    <w:rsid w:val="00DD4FC5"/>
    <w:rsid w:val="00DF2772"/>
    <w:rsid w:val="00E06E3F"/>
    <w:rsid w:val="00E24C4C"/>
    <w:rsid w:val="00E3352C"/>
    <w:rsid w:val="00E5087A"/>
    <w:rsid w:val="00E70640"/>
    <w:rsid w:val="00EA4EDC"/>
    <w:rsid w:val="00EC1E11"/>
    <w:rsid w:val="00EE39C7"/>
    <w:rsid w:val="00F148A5"/>
    <w:rsid w:val="00F206DE"/>
    <w:rsid w:val="00F255C6"/>
    <w:rsid w:val="00F726A6"/>
    <w:rsid w:val="00F8430F"/>
    <w:rsid w:val="00F92FC6"/>
    <w:rsid w:val="00F95C27"/>
    <w:rsid w:val="00FA2E5E"/>
    <w:rsid w:val="00FB0DCC"/>
    <w:rsid w:val="00FC7B5B"/>
    <w:rsid w:val="00FF3C8B"/>
    <w:rsid w:val="00FF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2FBE"/>
  <w15:chartTrackingRefBased/>
  <w15:docId w15:val="{76E45902-88D4-4307-8163-C5AAAE2B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79"/>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1E2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E79"/>
    <w:rPr>
      <w:rFonts w:eastAsiaTheme="majorEastAsia" w:cstheme="majorBidi"/>
      <w:color w:val="272727" w:themeColor="text1" w:themeTint="D8"/>
    </w:rPr>
  </w:style>
  <w:style w:type="paragraph" w:styleId="Title">
    <w:name w:val="Title"/>
    <w:basedOn w:val="Normal"/>
    <w:next w:val="Normal"/>
    <w:link w:val="TitleChar"/>
    <w:uiPriority w:val="10"/>
    <w:qFormat/>
    <w:rsid w:val="001E2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E79"/>
    <w:pPr>
      <w:spacing w:before="160"/>
      <w:jc w:val="center"/>
    </w:pPr>
    <w:rPr>
      <w:i/>
      <w:iCs/>
      <w:color w:val="404040" w:themeColor="text1" w:themeTint="BF"/>
    </w:rPr>
  </w:style>
  <w:style w:type="character" w:customStyle="1" w:styleId="QuoteChar">
    <w:name w:val="Quote Char"/>
    <w:basedOn w:val="DefaultParagraphFont"/>
    <w:link w:val="Quote"/>
    <w:uiPriority w:val="29"/>
    <w:rsid w:val="001E2E79"/>
    <w:rPr>
      <w:i/>
      <w:iCs/>
      <w:color w:val="404040" w:themeColor="text1" w:themeTint="BF"/>
    </w:rPr>
  </w:style>
  <w:style w:type="paragraph" w:styleId="ListParagraph">
    <w:name w:val="List Paragraph"/>
    <w:basedOn w:val="Normal"/>
    <w:uiPriority w:val="34"/>
    <w:qFormat/>
    <w:rsid w:val="001E2E79"/>
    <w:pPr>
      <w:ind w:left="720"/>
      <w:contextualSpacing/>
    </w:pPr>
  </w:style>
  <w:style w:type="character" w:styleId="IntenseEmphasis">
    <w:name w:val="Intense Emphasis"/>
    <w:basedOn w:val="DefaultParagraphFont"/>
    <w:uiPriority w:val="21"/>
    <w:qFormat/>
    <w:rsid w:val="001E2E79"/>
    <w:rPr>
      <w:i/>
      <w:iCs/>
      <w:color w:val="0F4761" w:themeColor="accent1" w:themeShade="BF"/>
    </w:rPr>
  </w:style>
  <w:style w:type="paragraph" w:styleId="IntenseQuote">
    <w:name w:val="Intense Quote"/>
    <w:basedOn w:val="Normal"/>
    <w:next w:val="Normal"/>
    <w:link w:val="IntenseQuoteChar"/>
    <w:uiPriority w:val="30"/>
    <w:qFormat/>
    <w:rsid w:val="001E2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E79"/>
    <w:rPr>
      <w:i/>
      <w:iCs/>
      <w:color w:val="0F4761" w:themeColor="accent1" w:themeShade="BF"/>
    </w:rPr>
  </w:style>
  <w:style w:type="character" w:styleId="IntenseReference">
    <w:name w:val="Intense Reference"/>
    <w:basedOn w:val="DefaultParagraphFont"/>
    <w:uiPriority w:val="32"/>
    <w:qFormat/>
    <w:rsid w:val="001E2E79"/>
    <w:rPr>
      <w:b/>
      <w:bCs/>
      <w:smallCaps/>
      <w:color w:val="0F4761" w:themeColor="accent1" w:themeShade="BF"/>
      <w:spacing w:val="5"/>
    </w:rPr>
  </w:style>
  <w:style w:type="paragraph" w:styleId="NoSpacing">
    <w:name w:val="No Spacing"/>
    <w:uiPriority w:val="1"/>
    <w:qFormat/>
    <w:rsid w:val="00C93E62"/>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455991">
      <w:bodyDiv w:val="1"/>
      <w:marLeft w:val="0"/>
      <w:marRight w:val="0"/>
      <w:marTop w:val="0"/>
      <w:marBottom w:val="0"/>
      <w:divBdr>
        <w:top w:val="none" w:sz="0" w:space="0" w:color="auto"/>
        <w:left w:val="none" w:sz="0" w:space="0" w:color="auto"/>
        <w:bottom w:val="none" w:sz="0" w:space="0" w:color="auto"/>
        <w:right w:val="none" w:sz="0" w:space="0" w:color="auto"/>
      </w:divBdr>
    </w:div>
    <w:div w:id="4252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Selby</dc:creator>
  <cp:keywords/>
  <dc:description/>
  <cp:lastModifiedBy>Brenda Lankford</cp:lastModifiedBy>
  <cp:revision>5</cp:revision>
  <cp:lastPrinted>2025-01-04T14:27:00Z</cp:lastPrinted>
  <dcterms:created xsi:type="dcterms:W3CDTF">2025-01-30T15:24:00Z</dcterms:created>
  <dcterms:modified xsi:type="dcterms:W3CDTF">2025-01-30T23:28:00Z</dcterms:modified>
</cp:coreProperties>
</file>